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Р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ассмотрено на заседании                                   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                                                                         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 «УТВЕРЖДАЮ»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МО классных руководителей                             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                                                                             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и.о</w:t>
      </w:r>
      <w:proofErr w:type="gramStart"/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.д</w:t>
      </w:r>
      <w:proofErr w:type="gramEnd"/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иректора</w:t>
      </w:r>
      <w:proofErr w:type="spellEnd"/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 школы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Протокол № 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u w:val="single"/>
          <w:lang w:eastAsia="ru-RU"/>
        </w:rPr>
        <w:t>1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от «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u w:val="single"/>
          <w:lang w:eastAsia="ru-RU"/>
        </w:rPr>
        <w:t>27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»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u w:val="single"/>
          <w:lang w:eastAsia="ru-RU"/>
        </w:rPr>
        <w:t>августа  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2022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г.              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                                                                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_______________</w:t>
      </w:r>
      <w:proofErr w:type="spellStart"/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Есенова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М.А.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План работы МО классных руководителей</w:t>
      </w:r>
    </w:p>
    <w:p w:rsidR="00487E53" w:rsidRPr="00487E53" w:rsidRDefault="00487E53" w:rsidP="00487E53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на 2022-2023</w:t>
      </w:r>
      <w:r w:rsidRPr="00487E5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 </w:t>
      </w: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учебный год</w:t>
      </w:r>
    </w:p>
    <w:p w:rsidR="00487E53" w:rsidRPr="00487E53" w:rsidRDefault="00487E53" w:rsidP="00487E53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Методическая тема МО классных руководителей: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 xml:space="preserve">«Современные  образовательные технологии и методики  </w:t>
      </w:r>
      <w:proofErr w:type="gramStart"/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в</w:t>
      </w:r>
      <w:proofErr w:type="gramEnd"/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 xml:space="preserve"> воспитательной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системе классного руководителя в условиях обновления содержания образования».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Цель:</w:t>
      </w: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Повышение профессионального мастерства классных руководителей, обобщение и распространение их педагогического опыта.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Задачи:</w:t>
      </w:r>
    </w:p>
    <w:p w:rsidR="00487E53" w:rsidRPr="00487E53" w:rsidRDefault="00487E53" w:rsidP="0048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Совершенствование и повышения эффективности воспитательной работы в школе;</w:t>
      </w:r>
    </w:p>
    <w:p w:rsidR="00487E53" w:rsidRPr="00487E53" w:rsidRDefault="00487E53" w:rsidP="0048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487E53" w:rsidRPr="00487E53" w:rsidRDefault="00487E53" w:rsidP="0048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487E53" w:rsidRPr="00487E53" w:rsidRDefault="00487E53" w:rsidP="0048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Создание информационно-педагогического банка собственных достижений, популяризация собственного опыта.</w:t>
      </w:r>
    </w:p>
    <w:p w:rsidR="00487E53" w:rsidRPr="00487E53" w:rsidRDefault="00487E53" w:rsidP="00487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lastRenderedPageBreak/>
        <w:t>Приоритетные направления методической работы: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1.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 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3. Обобщение, систематизация и распространение передового педагогического опыта.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4.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Циклограмма для классного руководителя.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Ежедневно: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1. Работать с </w:t>
      </w:r>
      <w:proofErr w:type="gramStart"/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опоздавшими</w:t>
      </w:r>
      <w:proofErr w:type="gramEnd"/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и выяснение причин отсутствия учащихся.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 Организация питания учащихся.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3. Организация дежурства в классном кабинете.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4. Индивидуальная работа с учащимися.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Еженедельно: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1. Проверка дневников учащихся.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 Проведение мероприятий в классе (по плану).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3. Работа с родителями (по ситуации).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4. Работа с учителями-предметниками (по ситуации).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5. Встреча с медсестрой по справкам о болезни учащихся.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Ежемесячно: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lastRenderedPageBreak/>
        <w:t>1. Посещение уроков в своём классе.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 Консультации у школьного социального педагога.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3. Экскурсии, посещение театров и т. д.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Один раз в семестр: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1. Оформление классного журнала по итогам семестра.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 Анализ выполнения плана работы за триместр, коррекция плана воспитательной работы на новый семестр.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3. Проведение родительского собрания.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b/>
          <w:bCs/>
          <w:i/>
          <w:iCs/>
          <w:color w:val="3D3D3D"/>
          <w:sz w:val="26"/>
          <w:szCs w:val="26"/>
          <w:lang w:eastAsia="ru-RU"/>
        </w:rPr>
        <w:t>Один раз в год: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1. Проведение открытого мероприятия.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 Оформление личных дел учащихся.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3. Анализ и составление плана работы класса.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4. Статистические данные класса (1 сентября).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tbl>
      <w:tblPr>
        <w:tblW w:w="12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7646"/>
        <w:gridCol w:w="3453"/>
      </w:tblGrid>
      <w:tr w:rsidR="00487E53" w:rsidRPr="00487E53" w:rsidTr="00487E53">
        <w:trPr>
          <w:trHeight w:val="55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Темы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487E53" w:rsidRPr="00487E53" w:rsidTr="00487E53">
        <w:trPr>
          <w:trHeight w:val="112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Тема: «Совершенствование  научно-методического  обеспечения  воспитательного  процесса».</w:t>
            </w:r>
          </w:p>
          <w:p w:rsidR="00487E53" w:rsidRPr="00487E53" w:rsidRDefault="00487E53" w:rsidP="00487E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Планирование работы МО на новый учебный год.</w:t>
            </w:r>
          </w:p>
          <w:p w:rsidR="00487E53" w:rsidRPr="00487E53" w:rsidRDefault="00487E53" w:rsidP="00487E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Утверждение  планов  воспитательной работы класса.</w:t>
            </w:r>
          </w:p>
          <w:p w:rsidR="00487E53" w:rsidRPr="00487E53" w:rsidRDefault="00487E53" w:rsidP="00487E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Должностные обязанности классного руководителя.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 xml:space="preserve">Зам. директора по ВР 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</w:tr>
      <w:tr w:rsidR="00487E53" w:rsidRPr="00487E53" w:rsidTr="00487E53">
        <w:trPr>
          <w:trHeight w:val="112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lastRenderedPageBreak/>
              <w:t>сентябрь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Тема: «Совершенствование  научно-методического  обеспечения  воспитательного  процесса».</w:t>
            </w:r>
          </w:p>
          <w:p w:rsidR="00487E53" w:rsidRPr="00487E53" w:rsidRDefault="00487E53" w:rsidP="00487E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Ведение документации классными руководителями.</w:t>
            </w:r>
          </w:p>
          <w:p w:rsidR="00487E53" w:rsidRPr="00487E53" w:rsidRDefault="00487E53" w:rsidP="00487E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Составление графика проведения открытых классных часов.</w:t>
            </w:r>
          </w:p>
          <w:p w:rsidR="00487E53" w:rsidRPr="00487E53" w:rsidRDefault="00487E53" w:rsidP="00487E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Ознакомление с графиком кружковой работы.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</w:t>
            </w: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</w:tr>
      <w:tr w:rsidR="00487E53" w:rsidRPr="00487E53" w:rsidTr="00487E53">
        <w:trPr>
          <w:trHeight w:val="286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ноябрь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Тема: «Как сделать классное дело интересным и содержательным?». </w:t>
            </w:r>
          </w:p>
          <w:p w:rsidR="00487E53" w:rsidRPr="00487E53" w:rsidRDefault="00487E53" w:rsidP="00487E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Мастерство классного руководителя:  сущность и методики его работы. Познакомить классных руководителей с различными формами проведения классных часов.</w:t>
            </w:r>
          </w:p>
          <w:p w:rsidR="00487E53" w:rsidRPr="00487E53" w:rsidRDefault="00487E53" w:rsidP="00487E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Изучение психологического комфорта ученического коллектива.</w:t>
            </w:r>
          </w:p>
          <w:p w:rsidR="00487E53" w:rsidRPr="00487E53" w:rsidRDefault="00487E53" w:rsidP="00487E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>Доклад «Роль классного руководителя в системе воспитания школьников в условиях обновления содержания образования».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</w:t>
            </w: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Психолог 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Кратович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Е.М.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Шаймерденова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А.Б.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</w:tr>
      <w:tr w:rsidR="00487E53" w:rsidRPr="00487E53" w:rsidTr="00487E53">
        <w:trPr>
          <w:trHeight w:val="13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lastRenderedPageBreak/>
              <w:t>декабрь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135" w:lineRule="atLeast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Тема: «Формирование системного подхода к решению проблем охраны здоровья и жизни учащихся».</w:t>
            </w:r>
          </w:p>
          <w:p w:rsidR="00487E53" w:rsidRPr="00487E53" w:rsidRDefault="00487E53" w:rsidP="00487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>Доклад «</w:t>
            </w:r>
            <w:proofErr w:type="spellStart"/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>Здоровьесберегающие</w:t>
            </w:r>
            <w:proofErr w:type="spellEnd"/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 xml:space="preserve"> технологии в воспитательном процессе».</w:t>
            </w:r>
          </w:p>
          <w:p w:rsidR="00487E53" w:rsidRPr="00487E53" w:rsidRDefault="00487E53" w:rsidP="00487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Работа классных руководителей по  предупреждению детского дорожно – транспортного травматизма  </w:t>
            </w:r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>(Справка по итогам проверки).</w:t>
            </w:r>
          </w:p>
          <w:p w:rsidR="00487E53" w:rsidRPr="00487E53" w:rsidRDefault="00487E53" w:rsidP="00487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Система работы классных    руководителей с родителями учащихся.</w:t>
            </w:r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> (Справка по итогам проверки).</w:t>
            </w:r>
          </w:p>
          <w:p w:rsidR="00487E53" w:rsidRPr="00487E53" w:rsidRDefault="00487E53" w:rsidP="00487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 Работа классных руководителей по предотвращению употребления ПАВ, профилактика наркомании, </w:t>
            </w:r>
            <w:proofErr w:type="spellStart"/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и алкоголизма.</w:t>
            </w:r>
          </w:p>
          <w:p w:rsidR="00487E53" w:rsidRPr="00487E53" w:rsidRDefault="00487E53" w:rsidP="00487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Лекции по гигиене.</w:t>
            </w:r>
          </w:p>
          <w:p w:rsidR="00487E53" w:rsidRPr="00487E53" w:rsidRDefault="00487E53" w:rsidP="00487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Ознакомление планом  работы на зимние каникулы.</w:t>
            </w:r>
          </w:p>
          <w:p w:rsidR="00487E53" w:rsidRPr="00487E53" w:rsidRDefault="00487E53" w:rsidP="00487E53">
            <w:pPr>
              <w:spacing w:after="150" w:line="135" w:lineRule="atLeast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  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Л.Н.</w:t>
            </w: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.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  Классные  руководители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Медицинский работник</w:t>
            </w:r>
          </w:p>
          <w:p w:rsidR="00487E53" w:rsidRPr="00487E53" w:rsidRDefault="00487E53" w:rsidP="00487E53">
            <w:pPr>
              <w:spacing w:after="150" w:line="135" w:lineRule="atLeast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 Зам. директора по ВР  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</w:t>
            </w:r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Л.Н.</w:t>
            </w:r>
          </w:p>
        </w:tc>
      </w:tr>
      <w:tr w:rsidR="00487E53" w:rsidRPr="00487E53" w:rsidTr="00487E53">
        <w:trPr>
          <w:trHeight w:val="58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lastRenderedPageBreak/>
              <w:t>январь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Тема: «Использование информационных технологий в работе учителя».</w:t>
            </w:r>
          </w:p>
          <w:p w:rsidR="00487E53" w:rsidRPr="00487E53" w:rsidRDefault="00487E53" w:rsidP="00487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Использование ресурсов сети Интернет во внеклассной деятельности.</w:t>
            </w:r>
          </w:p>
          <w:p w:rsidR="00487E53" w:rsidRPr="00487E53" w:rsidRDefault="00487E53" w:rsidP="00487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Деятельность по совершенствованию навыков использования в воспитательной работе ИКТ.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</w:tr>
      <w:tr w:rsidR="00487E53" w:rsidRPr="00487E53" w:rsidTr="00487E53">
        <w:trPr>
          <w:trHeight w:val="990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Тема: «Самообразование в системе средств совершенствования мастерства классных руководителей».</w:t>
            </w:r>
          </w:p>
          <w:p w:rsidR="00487E53" w:rsidRPr="00487E53" w:rsidRDefault="00487E53" w:rsidP="00487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i/>
                <w:iCs/>
                <w:color w:val="3D3D3D"/>
                <w:sz w:val="26"/>
                <w:szCs w:val="26"/>
                <w:lang w:eastAsia="ru-RU"/>
              </w:rPr>
              <w:t>Доклад « Самообразование классных руководителей - одно из условий успеха  в организации воспитательной работы».</w:t>
            </w:r>
          </w:p>
          <w:p w:rsidR="00487E53" w:rsidRPr="00487E53" w:rsidRDefault="00487E53" w:rsidP="00487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 Отчет классных руководителей  по темам   самообразования.</w:t>
            </w:r>
          </w:p>
          <w:p w:rsidR="00487E53" w:rsidRPr="00487E53" w:rsidRDefault="00487E53" w:rsidP="00487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Ознакомление планом  работы на весенние каникулы.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ук</w:t>
            </w:r>
            <w:proofErr w:type="spellEnd"/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Культаева</w:t>
            </w:r>
            <w:proofErr w:type="spellEnd"/>
            <w:r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 Л.Н</w:t>
            </w:r>
          </w:p>
        </w:tc>
      </w:tr>
      <w:tr w:rsidR="00487E53" w:rsidRPr="00487E53" w:rsidTr="00487E53">
        <w:trPr>
          <w:trHeight w:val="135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Май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135" w:lineRule="atLeast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lastRenderedPageBreak/>
              <w:t>Тема: «Педагогический мониторинг эффективности воспитательного процесса, воспитательной системы».</w:t>
            </w:r>
          </w:p>
          <w:p w:rsidR="00487E53" w:rsidRPr="00487E53" w:rsidRDefault="00487E53" w:rsidP="00487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Итоги работы классных коллективов за истекший период.</w:t>
            </w:r>
          </w:p>
          <w:p w:rsidR="00487E53" w:rsidRPr="00487E53" w:rsidRDefault="00487E53" w:rsidP="00487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Результаты диагностических исследований в классных </w:t>
            </w: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>коллективах.</w:t>
            </w:r>
          </w:p>
          <w:p w:rsidR="00487E53" w:rsidRPr="00487E53" w:rsidRDefault="00487E53" w:rsidP="00487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 Перспективы  работы  МО  на  следующий  учебный  год.</w:t>
            </w:r>
          </w:p>
          <w:p w:rsidR="00487E53" w:rsidRPr="00487E53" w:rsidRDefault="00487E53" w:rsidP="00487E53">
            <w:pPr>
              <w:numPr>
                <w:ilvl w:val="0"/>
                <w:numId w:val="8"/>
              </w:numPr>
              <w:spacing w:before="100" w:beforeAutospacing="1" w:after="100" w:afterAutospacing="1" w:line="135" w:lineRule="atLeast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Организация летнего отдыха детей.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lastRenderedPageBreak/>
              <w:t> </w:t>
            </w:r>
            <w:bookmarkStart w:id="0" w:name="_GoBack"/>
            <w:bookmarkEnd w:id="0"/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Классные руководители.</w:t>
            </w:r>
          </w:p>
          <w:p w:rsidR="00487E53" w:rsidRPr="00487E53" w:rsidRDefault="00487E53" w:rsidP="00487E53">
            <w:pPr>
              <w:spacing w:after="150" w:line="240" w:lineRule="auto"/>
              <w:ind w:left="-108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 </w:t>
            </w:r>
          </w:p>
          <w:p w:rsidR="00487E53" w:rsidRPr="00487E53" w:rsidRDefault="00487E53" w:rsidP="00487E53">
            <w:pPr>
              <w:spacing w:after="150" w:line="135" w:lineRule="atLeast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87E5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 xml:space="preserve">Зам. директора по ВР </w:t>
            </w:r>
          </w:p>
        </w:tc>
      </w:tr>
    </w:tbl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lastRenderedPageBreak/>
        <w:t>                                             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87E53" w:rsidRPr="00487E53" w:rsidRDefault="00487E53" w:rsidP="00487E5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87E5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FA7CD3" w:rsidRDefault="00FA7CD3"/>
    <w:sectPr w:rsidR="00FA7CD3" w:rsidSect="00487E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9E2"/>
    <w:multiLevelType w:val="multilevel"/>
    <w:tmpl w:val="5388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C45CA"/>
    <w:multiLevelType w:val="multilevel"/>
    <w:tmpl w:val="3B44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354A6"/>
    <w:multiLevelType w:val="multilevel"/>
    <w:tmpl w:val="5AB2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51613"/>
    <w:multiLevelType w:val="multilevel"/>
    <w:tmpl w:val="0514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943C0"/>
    <w:multiLevelType w:val="multilevel"/>
    <w:tmpl w:val="E198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C56990"/>
    <w:multiLevelType w:val="multilevel"/>
    <w:tmpl w:val="1B8E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15058"/>
    <w:multiLevelType w:val="multilevel"/>
    <w:tmpl w:val="18A8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A2696"/>
    <w:multiLevelType w:val="multilevel"/>
    <w:tmpl w:val="17EA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53"/>
    <w:rsid w:val="00487E53"/>
    <w:rsid w:val="00F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2022-09-06T05:03:00Z</cp:lastPrinted>
  <dcterms:created xsi:type="dcterms:W3CDTF">2022-09-06T04:56:00Z</dcterms:created>
  <dcterms:modified xsi:type="dcterms:W3CDTF">2022-09-06T05:04:00Z</dcterms:modified>
</cp:coreProperties>
</file>