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6" w:rsidRDefault="00072A36" w:rsidP="00072A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Анализ работы МОГЦ за  2022-2023 уч. г.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МО гуманитарного цикла: </w:t>
      </w:r>
      <w:r w:rsidRPr="007D5749">
        <w:rPr>
          <w:rFonts w:ascii="Times New Roman" w:eastAsia="Times New Roman" w:hAnsi="Times New Roman" w:cs="Times New Roman"/>
          <w:bCs/>
          <w:color w:val="000000"/>
          <w:lang w:eastAsia="ru-RU"/>
        </w:rPr>
        <w:t>«Пути активизации познавательной деятельности учащихся через применение интерактивных методов и приёмов»</w:t>
      </w:r>
    </w:p>
    <w:p w:rsidR="00072A36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повышение качества знаний учащихся через индивидуально-дифференцированный подход на  основе новых программ и технологий с ориентацией на личность учащихся и выполнение Госстандарта РК.</w:t>
      </w:r>
    </w:p>
    <w:p w:rsidR="00072A36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         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Задачи</w:t>
      </w:r>
      <w:r w:rsidRPr="00DF246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:</w:t>
      </w:r>
    </w:p>
    <w:p w:rsidR="00072A36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наработка профессионального мастерства посредством самообразования, посещения семинаров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курсов;</w:t>
      </w:r>
    </w:p>
    <w:p w:rsidR="00072A36" w:rsidRPr="003A7B0D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обеспечение базового уровня в изучении программ всеми учащимися;</w:t>
      </w:r>
    </w:p>
    <w:p w:rsidR="00072A36" w:rsidRPr="00C22D46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22D46">
        <w:rPr>
          <w:rFonts w:ascii="Times New Roman" w:eastAsia="Times New Roman" w:hAnsi="Times New Roman" w:cs="Times New Roman"/>
          <w:bCs/>
          <w:color w:val="000000"/>
          <w:lang w:eastAsia="ru-RU"/>
        </w:rPr>
        <w:t>продолжить теоретическую и практическую деятельность по освоению педагогами  документов новой обновлённой программы;</w:t>
      </w:r>
    </w:p>
    <w:p w:rsidR="00072A36" w:rsidRPr="003A7B0D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внедрение</w:t>
      </w:r>
      <w:r w:rsidRPr="003A7B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практику ра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боты всех учителей МО технологий, направленных</w:t>
      </w:r>
      <w:r w:rsidRPr="003A7B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в, метод самостоятельной работы;</w:t>
      </w:r>
    </w:p>
    <w:p w:rsidR="00072A36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осуществление работы по предупреждению неуспеваемости;</w:t>
      </w:r>
    </w:p>
    <w:p w:rsidR="00072A36" w:rsidRPr="003A7B0D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развитие методической лаборатории учителя;</w:t>
      </w:r>
    </w:p>
    <w:p w:rsidR="00072A36" w:rsidRPr="002778A0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8A0">
        <w:rPr>
          <w:rFonts w:ascii="Times New Roman" w:eastAsia="Times New Roman" w:hAnsi="Times New Roman" w:cs="Times New Roman"/>
          <w:bCs/>
          <w:color w:val="000000"/>
          <w:lang w:eastAsia="ru-RU"/>
        </w:rPr>
        <w:t>внедрять опыт творчески работающих учителей через мастер-классы (открытые уроки), обучающие семинары</w:t>
      </w:r>
    </w:p>
    <w:p w:rsidR="00072A36" w:rsidRPr="002778A0" w:rsidRDefault="00072A36" w:rsidP="00072A36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8A0">
        <w:rPr>
          <w:rFonts w:ascii="Times New Roman" w:eastAsia="Times New Roman" w:hAnsi="Times New Roman" w:cs="Times New Roman"/>
          <w:bCs/>
          <w:color w:val="000000"/>
          <w:lang w:eastAsia="ru-RU"/>
        </w:rPr>
        <w:t>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Ожидаемые результаты работы: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• рост качества знаний обучающихся;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 • овладение учителями МО системой преподавания предметов в соответствии с новым стандартом образования обновлённой программы;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 • создание условий в процессе обучения для формирования у обучающихся ключевых компетентностей.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 Организационные формы работы: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Заседания методического объединения.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 </w:t>
      </w:r>
      <w:proofErr w:type="spellStart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Взаимопосещение</w:t>
      </w:r>
      <w:proofErr w:type="spellEnd"/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уроков педагогами.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3. Выступления учителей на заседаниях  МО, практико-ориентированных семинарах, педагогических советах.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4.  Повышение квалификации педагогов на курсах. Прохождение аттестации педагогических кадров</w:t>
      </w: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ind w:lef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Все  классы школы обучаются по   обновлённой программе. </w:t>
      </w:r>
      <w:r w:rsidRPr="00DF246F">
        <w:rPr>
          <w:color w:val="000000"/>
          <w:sz w:val="22"/>
          <w:szCs w:val="22"/>
        </w:rPr>
        <w:t xml:space="preserve"> Отличительной особеннос</w:t>
      </w:r>
      <w:r>
        <w:rPr>
          <w:color w:val="000000"/>
          <w:sz w:val="22"/>
          <w:szCs w:val="22"/>
        </w:rPr>
        <w:t>тью новой программы является её</w:t>
      </w:r>
      <w:r w:rsidRPr="00DF246F">
        <w:rPr>
          <w:color w:val="000000"/>
          <w:sz w:val="22"/>
          <w:szCs w:val="22"/>
        </w:rPr>
        <w:t xml:space="preserve"> деятельностный характер, ставящий главной целью развитие личности учащегося. Требования к результатам обучения сформулированы в виде личностных, </w:t>
      </w:r>
      <w:proofErr w:type="spellStart"/>
      <w:r w:rsidRPr="00DF246F">
        <w:rPr>
          <w:color w:val="000000"/>
          <w:sz w:val="22"/>
          <w:szCs w:val="22"/>
        </w:rPr>
        <w:t>межпредметных</w:t>
      </w:r>
      <w:proofErr w:type="spellEnd"/>
      <w:r w:rsidRPr="00DF246F">
        <w:rPr>
          <w:color w:val="000000"/>
          <w:sz w:val="22"/>
          <w:szCs w:val="22"/>
        </w:rPr>
        <w:t xml:space="preserve"> и предметных результатов. Реализация программы формирования  в среднем</w:t>
      </w:r>
      <w:r>
        <w:rPr>
          <w:color w:val="000000"/>
          <w:sz w:val="22"/>
          <w:szCs w:val="22"/>
        </w:rPr>
        <w:t xml:space="preserve"> и старшем </w:t>
      </w:r>
      <w:r w:rsidRPr="00DF246F">
        <w:rPr>
          <w:color w:val="000000"/>
          <w:sz w:val="22"/>
          <w:szCs w:val="22"/>
        </w:rPr>
        <w:t xml:space="preserve"> звене – ключевая задача внедрения нового образовательного стандарта. Стандарт предполагает реализацию в образовательном учреждении как урочной, так и внеурочной деятельности.</w:t>
      </w:r>
    </w:p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ind w:left="150"/>
        <w:rPr>
          <w:color w:val="000000"/>
          <w:sz w:val="22"/>
          <w:szCs w:val="22"/>
        </w:rPr>
      </w:pPr>
      <w:r w:rsidRPr="00DF246F">
        <w:rPr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  2022-2023 </w:t>
      </w:r>
      <w:proofErr w:type="spellStart"/>
      <w:r>
        <w:rPr>
          <w:color w:val="000000"/>
          <w:sz w:val="22"/>
          <w:szCs w:val="22"/>
        </w:rPr>
        <w:t>у</w:t>
      </w:r>
      <w:r w:rsidR="00465412">
        <w:rPr>
          <w:color w:val="000000"/>
          <w:sz w:val="22"/>
          <w:szCs w:val="22"/>
        </w:rPr>
        <w:t>ч.г</w:t>
      </w:r>
      <w:proofErr w:type="spellEnd"/>
      <w:r w:rsidR="00465412">
        <w:rPr>
          <w:color w:val="000000"/>
          <w:sz w:val="22"/>
          <w:szCs w:val="22"/>
        </w:rPr>
        <w:t>. было проведено 6</w:t>
      </w:r>
      <w:r>
        <w:rPr>
          <w:color w:val="000000"/>
          <w:sz w:val="22"/>
          <w:szCs w:val="22"/>
        </w:rPr>
        <w:t xml:space="preserve"> заседаний</w:t>
      </w:r>
      <w:r w:rsidRPr="00DF246F">
        <w:rPr>
          <w:color w:val="000000"/>
          <w:sz w:val="22"/>
          <w:szCs w:val="22"/>
        </w:rPr>
        <w:t xml:space="preserve"> МОГЦ.</w:t>
      </w:r>
      <w:r>
        <w:rPr>
          <w:color w:val="000000"/>
          <w:sz w:val="22"/>
          <w:szCs w:val="22"/>
        </w:rPr>
        <w:t xml:space="preserve"> </w:t>
      </w:r>
    </w:p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Август</w:t>
      </w:r>
    </w:p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DF246F">
        <w:rPr>
          <w:color w:val="000000"/>
          <w:sz w:val="22"/>
          <w:szCs w:val="22"/>
        </w:rPr>
        <w:t> </w:t>
      </w:r>
      <w:r w:rsidRPr="00DF246F">
        <w:rPr>
          <w:b/>
          <w:bCs/>
          <w:iCs/>
          <w:sz w:val="22"/>
          <w:szCs w:val="22"/>
          <w:u w:val="single"/>
        </w:rPr>
        <w:t>Тема:</w:t>
      </w:r>
      <w:r w:rsidRPr="00DF246F">
        <w:rPr>
          <w:bCs/>
          <w:iCs/>
          <w:sz w:val="22"/>
          <w:szCs w:val="22"/>
        </w:rPr>
        <w:t> « Планирование и организация методической работы учит</w:t>
      </w:r>
      <w:r>
        <w:rPr>
          <w:bCs/>
          <w:iCs/>
          <w:sz w:val="22"/>
          <w:szCs w:val="22"/>
        </w:rPr>
        <w:t>елей гуманитарного цикла на 2022  – 2023</w:t>
      </w:r>
      <w:r w:rsidRPr="00DF246F">
        <w:rPr>
          <w:bCs/>
          <w:iCs/>
          <w:sz w:val="22"/>
          <w:szCs w:val="22"/>
        </w:rPr>
        <w:t xml:space="preserve"> учебный год.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DF246F">
        <w:rPr>
          <w:rFonts w:ascii="Times New Roman" w:eastAsia="Times New Roman" w:hAnsi="Times New Roman" w:cs="Times New Roman"/>
          <w:b/>
          <w:lang w:eastAsia="ru-RU"/>
        </w:rPr>
        <w:t>Ознакомление с основными документами: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DF246F">
        <w:rPr>
          <w:rFonts w:ascii="Times New Roman" w:eastAsia="Times New Roman" w:hAnsi="Times New Roman" w:cs="Times New Roman"/>
          <w:lang w:eastAsia="ru-RU"/>
        </w:rPr>
        <w:t>. Ознакомились  с документами по  обновлённой программе: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-ГОСО, ИМП  на 2022-2023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. Утвердили  календарно-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тематические  планы на 2022-2023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учебный год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 Обсудили  нормативные</w:t>
      </w:r>
      <w:r w:rsidRPr="00DF246F">
        <w:rPr>
          <w:rFonts w:ascii="Times New Roman" w:eastAsia="Times New Roman" w:hAnsi="Times New Roman" w:cs="Times New Roman"/>
          <w:bCs/>
          <w:color w:val="000000"/>
          <w:lang w:eastAsia="ru-RU"/>
        </w:rPr>
        <w:t>, программно – методические документы. Ознакомились  с базисным планом.</w:t>
      </w:r>
    </w:p>
    <w:p w:rsidR="00072A36" w:rsidRPr="00DF246F" w:rsidRDefault="00072A36" w:rsidP="00072A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C853C6">
        <w:rPr>
          <w:rFonts w:ascii="Times New Roman" w:eastAsia="Times New Roman" w:hAnsi="Times New Roman" w:cs="Times New Roman"/>
        </w:rPr>
        <w:t xml:space="preserve"> Утверждение п</w:t>
      </w:r>
      <w:r>
        <w:rPr>
          <w:rFonts w:ascii="Times New Roman" w:eastAsia="Times New Roman" w:hAnsi="Times New Roman" w:cs="Times New Roman"/>
        </w:rPr>
        <w:t xml:space="preserve">лана работы МО на 2022-2023 </w:t>
      </w:r>
      <w:proofErr w:type="spellStart"/>
      <w:r>
        <w:rPr>
          <w:rFonts w:ascii="Times New Roman" w:eastAsia="Times New Roman" w:hAnsi="Times New Roman" w:cs="Times New Roman"/>
        </w:rPr>
        <w:t>уч</w:t>
      </w:r>
      <w:proofErr w:type="gramStart"/>
      <w:r>
        <w:rPr>
          <w:rFonts w:ascii="Times New Roman" w:eastAsia="Times New Roman" w:hAnsi="Times New Roman" w:cs="Times New Roman"/>
        </w:rPr>
        <w:t>.г</w:t>
      </w:r>
      <w:proofErr w:type="spellEnd"/>
      <w:proofErr w:type="gramEnd"/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Сентябрь </w:t>
      </w:r>
      <w:proofErr w:type="gramStart"/>
      <w:r>
        <w:rPr>
          <w:rFonts w:ascii="Times New Roman" w:eastAsia="Times New Roman" w:hAnsi="Times New Roman" w:cs="Times New Roman"/>
          <w:b/>
          <w:i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ктябрь 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1.Коррекционная работа по устранению пробелов в </w:t>
      </w:r>
      <w:proofErr w:type="spellStart"/>
      <w:r w:rsidRPr="00DF246F">
        <w:rPr>
          <w:rFonts w:ascii="Times New Roman" w:eastAsia="Times New Roman" w:hAnsi="Times New Roman" w:cs="Times New Roman"/>
          <w:lang w:eastAsia="ru-RU"/>
        </w:rPr>
        <w:t>ЗУНах</w:t>
      </w:r>
      <w:proofErr w:type="spellEnd"/>
      <w:r w:rsidRPr="00DF246F">
        <w:rPr>
          <w:rFonts w:ascii="Times New Roman" w:eastAsia="Times New Roman" w:hAnsi="Times New Roman" w:cs="Times New Roman"/>
          <w:lang w:eastAsia="ru-RU"/>
        </w:rPr>
        <w:t xml:space="preserve"> учащихся (по итогам входного тестирования).</w:t>
      </w: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2.Утверждение плана  работы с учащимися с повышенной мотивацией к обучению.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3.</w:t>
      </w:r>
      <w:r w:rsidRPr="00C853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246F">
        <w:rPr>
          <w:rFonts w:ascii="Times New Roman" w:eastAsia="Times New Roman" w:hAnsi="Times New Roman" w:cs="Times New Roman"/>
          <w:lang w:eastAsia="ru-RU"/>
        </w:rPr>
        <w:t>Утверждение тем самообразования.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4. Составление и утверждение плана взаимопосещения уроков.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5..Подготовка</w:t>
      </w:r>
      <w:r>
        <w:rPr>
          <w:rFonts w:ascii="Times New Roman" w:eastAsia="Times New Roman" w:hAnsi="Times New Roman" w:cs="Times New Roman"/>
          <w:lang w:eastAsia="ru-RU"/>
        </w:rPr>
        <w:t xml:space="preserve"> и проведение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Предметной недели.</w:t>
      </w:r>
    </w:p>
    <w:p w:rsidR="00072A36" w:rsidRPr="00DF246F" w:rsidRDefault="00072A36" w:rsidP="00072A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C853C6">
        <w:rPr>
          <w:rFonts w:ascii="Times New Roman" w:eastAsia="Times New Roman" w:hAnsi="Times New Roman" w:cs="Times New Roman"/>
        </w:rPr>
        <w:t>Организация повторения на уроках при подготовке к ПИЗЕ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b/>
          <w:i/>
          <w:lang w:eastAsia="ru-RU"/>
        </w:rPr>
      </w:pPr>
      <w:r w:rsidRPr="00DF246F">
        <w:rPr>
          <w:rFonts w:ascii="Times New Roman" w:eastAsia="Times New Roman" w:hAnsi="Times New Roman" w:cs="Times New Roman"/>
          <w:b/>
          <w:i/>
          <w:lang w:eastAsia="ru-RU"/>
        </w:rPr>
        <w:t>Ноябрь</w:t>
      </w:r>
      <w:r>
        <w:rPr>
          <w:rFonts w:ascii="Times New Roman" w:eastAsia="Times New Roman" w:hAnsi="Times New Roman" w:cs="Times New Roman"/>
          <w:b/>
          <w:i/>
          <w:lang w:eastAsia="ru-RU"/>
        </w:rPr>
        <w:t>-декабрь</w:t>
      </w:r>
    </w:p>
    <w:p w:rsidR="00072A36" w:rsidRDefault="00072A36" w:rsidP="00072A36">
      <w:pPr>
        <w:pStyle w:val="a5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Выступление </w:t>
      </w:r>
      <w:r w:rsidRPr="00C77D6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77D64">
        <w:rPr>
          <w:rFonts w:ascii="Times New Roman" w:hAnsi="Times New Roman" w:cs="Times New Roman"/>
        </w:rPr>
        <w:t>Формирование читательской грамотности на текстах различного типа</w:t>
      </w:r>
      <w:r w:rsidRPr="00C77D6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2A36" w:rsidRPr="00362B9E" w:rsidRDefault="00072A36" w:rsidP="00072A36">
      <w:pPr>
        <w:pStyle w:val="a5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D64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C853C6">
        <w:rPr>
          <w:rFonts w:ascii="Times New Roman" w:eastAsia="Times New Roman" w:hAnsi="Times New Roman" w:cs="Times New Roman"/>
          <w:color w:val="000000"/>
          <w:lang w:eastAsia="ru-RU"/>
        </w:rPr>
        <w:t>Полтойянен Е.В..)</w:t>
      </w:r>
    </w:p>
    <w:p w:rsidR="00072A36" w:rsidRPr="00DF246F" w:rsidRDefault="00072A36" w:rsidP="00072A36">
      <w:pPr>
        <w:pStyle w:val="a5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Анализ 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Предметной недели МО (конец 1ч.).</w:t>
      </w:r>
    </w:p>
    <w:p w:rsidR="00072A36" w:rsidRDefault="00072A36" w:rsidP="00072A36">
      <w:pPr>
        <w:pStyle w:val="a5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Промежуточный анализ</w:t>
      </w:r>
      <w:r>
        <w:rPr>
          <w:rFonts w:ascii="Times New Roman" w:eastAsia="Times New Roman" w:hAnsi="Times New Roman" w:cs="Times New Roman"/>
          <w:lang w:eastAsia="ru-RU"/>
        </w:rPr>
        <w:t xml:space="preserve"> работы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lang w:eastAsia="ru-RU"/>
        </w:rPr>
        <w:t>о повторению учебного материала.</w:t>
      </w:r>
    </w:p>
    <w:p w:rsidR="00072A36" w:rsidRDefault="00072A36" w:rsidP="00072A36">
      <w:pPr>
        <w:pStyle w:val="a5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Смотр портфолио и УМК учителей гуманитарного цикла</w:t>
      </w:r>
    </w:p>
    <w:p w:rsidR="00072A36" w:rsidRPr="00072A36" w:rsidRDefault="00072A36" w:rsidP="00072A36">
      <w:pPr>
        <w:pStyle w:val="a5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072A36">
        <w:rPr>
          <w:rFonts w:ascii="Times New Roman" w:eastAsia="Times New Roman" w:hAnsi="Times New Roman" w:cs="Times New Roman"/>
          <w:lang w:eastAsia="ru-RU"/>
        </w:rPr>
        <w:lastRenderedPageBreak/>
        <w:t xml:space="preserve">Совместное заседание ШМО нач. </w:t>
      </w:r>
      <w:proofErr w:type="spellStart"/>
      <w:r w:rsidRPr="00072A36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072A36">
        <w:rPr>
          <w:rFonts w:ascii="Times New Roman" w:eastAsia="Times New Roman" w:hAnsi="Times New Roman" w:cs="Times New Roman"/>
          <w:lang w:eastAsia="ru-RU"/>
        </w:rPr>
        <w:t>. «</w:t>
      </w:r>
      <w:r w:rsidRPr="00072A36">
        <w:rPr>
          <w:rFonts w:ascii="Times New Roman" w:hAnsi="Times New Roman" w:cs="Times New Roman"/>
        </w:rPr>
        <w:t>Развитие интереса к чтению художественной литературы</w:t>
      </w:r>
      <w:r w:rsidRPr="00072A36">
        <w:rPr>
          <w:rFonts w:ascii="Times New Roman" w:eastAsia="Times New Roman" w:hAnsi="Times New Roman" w:cs="Times New Roman"/>
          <w:lang w:eastAsia="ru-RU"/>
        </w:rPr>
        <w:t>».</w:t>
      </w:r>
    </w:p>
    <w:p w:rsidR="00072A36" w:rsidRPr="00C853C6" w:rsidRDefault="00072A36" w:rsidP="00072A36">
      <w:pPr>
        <w:pStyle w:val="a5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C853C6">
        <w:rPr>
          <w:rFonts w:ascii="Times New Roman" w:eastAsia="Times New Roman" w:hAnsi="Times New Roman" w:cs="Times New Roman"/>
          <w:lang w:eastAsia="ru-RU"/>
        </w:rPr>
        <w:t>Проведён анализ коррекционной работы.</w:t>
      </w:r>
    </w:p>
    <w:p w:rsidR="00072A36" w:rsidRPr="00576967" w:rsidRDefault="00072A36" w:rsidP="00072A36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 Анализ работы МО за первое полугодие.</w:t>
      </w:r>
    </w:p>
    <w:p w:rsidR="00072A36" w:rsidRPr="009058CA" w:rsidRDefault="00072A36" w:rsidP="009058CA">
      <w:pPr>
        <w:pStyle w:val="a5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</w:rPr>
      </w:pPr>
      <w:r w:rsidRPr="009058CA">
        <w:rPr>
          <w:rFonts w:ascii="Times New Roman" w:hAnsi="Times New Roman" w:cs="Times New Roman"/>
        </w:rPr>
        <w:t>Мониторинг  качества знаний по предметам за первое полугодие.</w:t>
      </w:r>
    </w:p>
    <w:p w:rsidR="009058CA" w:rsidRPr="009058CA" w:rsidRDefault="009058CA" w:rsidP="009058CA">
      <w:pPr>
        <w:spacing w:after="0" w:line="240" w:lineRule="atLeast"/>
        <w:rPr>
          <w:rFonts w:ascii="Times New Roman" w:hAnsi="Times New Roman" w:cs="Times New Roman"/>
          <w:b/>
        </w:rPr>
      </w:pPr>
      <w:r w:rsidRPr="009058CA">
        <w:rPr>
          <w:rFonts w:ascii="Times New Roman" w:hAnsi="Times New Roman" w:cs="Times New Roman"/>
          <w:b/>
        </w:rPr>
        <w:t>Январь-февраль</w:t>
      </w:r>
    </w:p>
    <w:p w:rsidR="009058CA" w:rsidRDefault="009058CA" w:rsidP="009058CA">
      <w:pPr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Прослушано выступление </w:t>
      </w:r>
      <w:r w:rsidRPr="00E856DD">
        <w:rPr>
          <w:rFonts w:ascii="Times New Roman" w:eastAsia="Times New Roman" w:hAnsi="Times New Roman" w:cs="Times New Roman"/>
          <w:lang w:eastAsia="ru-RU"/>
        </w:rPr>
        <w:t>«Индивидуальная и групповая работа на уроках истории в рамках обновлённой программы » (Бугрова И.В</w:t>
      </w:r>
      <w:r>
        <w:rPr>
          <w:rFonts w:ascii="Times New Roman" w:eastAsia="Times New Roman" w:hAnsi="Times New Roman" w:cs="Times New Roman"/>
          <w:lang w:eastAsia="ru-RU"/>
        </w:rPr>
        <w:t>.)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Проведён а</w:t>
      </w:r>
      <w:r w:rsidRPr="00774D78">
        <w:rPr>
          <w:rFonts w:ascii="Times New Roman" w:eastAsia="Times New Roman" w:hAnsi="Times New Roman" w:cs="Times New Roman"/>
          <w:lang w:eastAsia="ru-RU"/>
        </w:rPr>
        <w:t>нализ результатов срезов, качества знаний за первое полугодие.</w:t>
      </w:r>
    </w:p>
    <w:p w:rsidR="009058CA" w:rsidRPr="009058CA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. Проведено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 сов</w:t>
      </w:r>
      <w:r>
        <w:rPr>
          <w:rFonts w:ascii="Times New Roman" w:eastAsia="Times New Roman" w:hAnsi="Times New Roman" w:cs="Times New Roman"/>
          <w:lang w:eastAsia="ru-RU"/>
        </w:rPr>
        <w:t>местное заседание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с МО ЕМЦ «Использование интерактивных средств в организации урока».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Проанализирована работа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по </w:t>
      </w:r>
      <w:proofErr w:type="spellStart"/>
      <w:r w:rsidRPr="00774D78">
        <w:rPr>
          <w:rFonts w:ascii="Times New Roman" w:eastAsia="Times New Roman" w:hAnsi="Times New Roman" w:cs="Times New Roman"/>
          <w:lang w:eastAsia="ru-RU"/>
        </w:rPr>
        <w:t>взаимопосещению</w:t>
      </w:r>
      <w:proofErr w:type="spellEnd"/>
      <w:r w:rsidRPr="00774D78">
        <w:rPr>
          <w:rFonts w:ascii="Times New Roman" w:eastAsia="Times New Roman" w:hAnsi="Times New Roman" w:cs="Times New Roman"/>
          <w:lang w:eastAsia="ru-RU"/>
        </w:rPr>
        <w:t xml:space="preserve"> уроков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774D78">
        <w:rPr>
          <w:rFonts w:ascii="Times New Roman" w:eastAsia="Times New Roman" w:hAnsi="Times New Roman" w:cs="Times New Roman"/>
          <w:lang w:eastAsia="ru-RU"/>
        </w:rPr>
        <w:t>. П</w:t>
      </w:r>
      <w:r>
        <w:rPr>
          <w:rFonts w:ascii="Times New Roman" w:eastAsia="Times New Roman" w:hAnsi="Times New Roman" w:cs="Times New Roman"/>
          <w:lang w:eastAsia="ru-RU"/>
        </w:rPr>
        <w:t>роведён п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ромежуточный анализ по </w:t>
      </w:r>
      <w:r>
        <w:rPr>
          <w:rFonts w:ascii="Times New Roman" w:eastAsia="Times New Roman" w:hAnsi="Times New Roman" w:cs="Times New Roman"/>
          <w:lang w:eastAsia="ru-RU"/>
        </w:rPr>
        <w:t>повторению при подготовке к МОДО</w:t>
      </w:r>
      <w:r w:rsidRPr="00774D78">
        <w:rPr>
          <w:rFonts w:ascii="Times New Roman" w:eastAsia="Times New Roman" w:hAnsi="Times New Roman" w:cs="Times New Roman"/>
          <w:lang w:eastAsia="ru-RU"/>
        </w:rPr>
        <w:t>.</w:t>
      </w:r>
    </w:p>
    <w:p w:rsidR="009058CA" w:rsidRDefault="009058CA" w:rsidP="009058CA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774D7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Прошло обсуждение критериального оценивания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достижений учащихся в рамках обновлённой программы (5-8кл)</w:t>
      </w:r>
    </w:p>
    <w:p w:rsidR="009058CA" w:rsidRDefault="009058CA" w:rsidP="009058C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9058CA">
        <w:rPr>
          <w:rFonts w:ascii="Times New Roman" w:eastAsia="Times New Roman" w:hAnsi="Times New Roman" w:cs="Times New Roman"/>
          <w:lang w:eastAsia="ru-RU"/>
        </w:rPr>
        <w:t>.</w:t>
      </w:r>
      <w:r w:rsidRPr="009058CA">
        <w:rPr>
          <w:rFonts w:ascii="Times New Roman" w:hAnsi="Times New Roman" w:cs="Times New Roman"/>
        </w:rPr>
        <w:t xml:space="preserve"> Проведён промежуточный анализ по повторению при подготовке к ПИЗЕ</w:t>
      </w:r>
    </w:p>
    <w:p w:rsidR="009058CA" w:rsidRDefault="009058CA" w:rsidP="009058CA">
      <w:pPr>
        <w:spacing w:after="0" w:line="240" w:lineRule="atLeast"/>
        <w:rPr>
          <w:rFonts w:ascii="Times New Roman" w:hAnsi="Times New Roman" w:cs="Times New Roman"/>
        </w:rPr>
      </w:pPr>
    </w:p>
    <w:p w:rsidR="009058CA" w:rsidRDefault="009058CA" w:rsidP="009058CA">
      <w:pPr>
        <w:spacing w:after="0" w:line="240" w:lineRule="atLeast"/>
        <w:rPr>
          <w:rFonts w:ascii="Times New Roman" w:hAnsi="Times New Roman" w:cs="Times New Roman"/>
          <w:b/>
        </w:rPr>
      </w:pPr>
      <w:r w:rsidRPr="009058CA">
        <w:rPr>
          <w:rFonts w:ascii="Times New Roman" w:hAnsi="Times New Roman" w:cs="Times New Roman"/>
          <w:b/>
        </w:rPr>
        <w:t>Март-апрель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конце 3 четверти прошёл</w:t>
      </w:r>
      <w:r w:rsidRPr="00774D78">
        <w:rPr>
          <w:rFonts w:ascii="Times New Roman" w:eastAsia="Times New Roman" w:hAnsi="Times New Roman" w:cs="Times New Roman"/>
          <w:lang w:eastAsia="ru-RU"/>
        </w:rPr>
        <w:t xml:space="preserve"> «Круглый стол».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- «Обмен опытом по внедрению трёхъязычия» (учителя – предметники)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- Организация самостоятельной  работы по повторению на уроках  (учителя – предметники).</w:t>
      </w:r>
    </w:p>
    <w:p w:rsidR="009058CA" w:rsidRPr="00774D78" w:rsidRDefault="009058CA" w:rsidP="009058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>- Методическая копилка (обмен опытом работы)</w:t>
      </w:r>
    </w:p>
    <w:p w:rsidR="009058CA" w:rsidRPr="00465412" w:rsidRDefault="009058CA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4D78">
        <w:rPr>
          <w:rFonts w:ascii="Times New Roman" w:eastAsia="Times New Roman" w:hAnsi="Times New Roman" w:cs="Times New Roman"/>
          <w:lang w:eastAsia="ru-RU"/>
        </w:rPr>
        <w:t xml:space="preserve">2. Проведение совместного заседания ШМО </w:t>
      </w:r>
      <w:proofErr w:type="spellStart"/>
      <w:r w:rsidRPr="00774D78">
        <w:rPr>
          <w:rFonts w:ascii="Times New Roman" w:eastAsia="Times New Roman" w:hAnsi="Times New Roman" w:cs="Times New Roman"/>
          <w:lang w:eastAsia="ru-RU"/>
        </w:rPr>
        <w:t>каз.яз</w:t>
      </w:r>
      <w:proofErr w:type="spellEnd"/>
      <w:r w:rsidRPr="00774D78">
        <w:rPr>
          <w:rFonts w:ascii="Times New Roman" w:eastAsia="Times New Roman" w:hAnsi="Times New Roman" w:cs="Times New Roman"/>
          <w:lang w:eastAsia="ru-RU"/>
        </w:rPr>
        <w:t>. «Воспитание казахстанского патриотизма на уроках».</w:t>
      </w:r>
    </w:p>
    <w:p w:rsidR="00465412" w:rsidRDefault="00465412" w:rsidP="009058CA">
      <w:pPr>
        <w:spacing w:after="0" w:line="240" w:lineRule="atLeast"/>
        <w:rPr>
          <w:rFonts w:ascii="Times New Roman" w:hAnsi="Times New Roman" w:cs="Times New Roman"/>
        </w:rPr>
      </w:pPr>
      <w:r w:rsidRPr="00465412">
        <w:rPr>
          <w:rFonts w:ascii="Times New Roman" w:eastAsia="Times New Roman" w:hAnsi="Times New Roman" w:cs="Times New Roman"/>
          <w:b/>
          <w:i/>
          <w:lang w:eastAsia="ru-RU"/>
        </w:rPr>
        <w:t>3.</w:t>
      </w:r>
      <w:r w:rsidR="009058CA" w:rsidRPr="00465412">
        <w:rPr>
          <w:rFonts w:ascii="Times New Roman" w:hAnsi="Times New Roman" w:cs="Times New Roman"/>
        </w:rPr>
        <w:t xml:space="preserve">Организация работы летней школы со слабоуспевающими и  учащимися </w:t>
      </w:r>
      <w:proofErr w:type="gramStart"/>
      <w:r w:rsidR="009058CA" w:rsidRPr="00465412">
        <w:rPr>
          <w:rFonts w:ascii="Times New Roman" w:hAnsi="Times New Roman" w:cs="Times New Roman"/>
        </w:rPr>
        <w:t>с</w:t>
      </w:r>
      <w:proofErr w:type="gramEnd"/>
      <w:r w:rsidR="009058CA" w:rsidRPr="00465412">
        <w:rPr>
          <w:rFonts w:ascii="Times New Roman" w:hAnsi="Times New Roman" w:cs="Times New Roman"/>
        </w:rPr>
        <w:t xml:space="preserve"> повышенной </w:t>
      </w:r>
    </w:p>
    <w:p w:rsidR="00465412" w:rsidRDefault="009058CA" w:rsidP="009058CA">
      <w:pPr>
        <w:spacing w:after="0" w:line="240" w:lineRule="atLeast"/>
        <w:rPr>
          <w:rFonts w:ascii="Times New Roman" w:hAnsi="Times New Roman" w:cs="Times New Roman"/>
        </w:rPr>
      </w:pPr>
      <w:r w:rsidRPr="00465412">
        <w:rPr>
          <w:rFonts w:ascii="Times New Roman" w:hAnsi="Times New Roman" w:cs="Times New Roman"/>
        </w:rPr>
        <w:t>мотивацией к обучению.</w:t>
      </w:r>
    </w:p>
    <w:p w:rsidR="00465412" w:rsidRPr="00465412" w:rsidRDefault="00465412" w:rsidP="009058CA">
      <w:pPr>
        <w:spacing w:after="0" w:line="240" w:lineRule="atLeast"/>
        <w:rPr>
          <w:rFonts w:ascii="Times New Roman" w:hAnsi="Times New Roman" w:cs="Times New Roman"/>
        </w:rPr>
      </w:pPr>
      <w:r w:rsidRPr="00465412">
        <w:rPr>
          <w:rFonts w:ascii="Times New Roman" w:hAnsi="Times New Roman" w:cs="Times New Roman"/>
          <w:b/>
        </w:rPr>
        <w:t>Май-июнь</w:t>
      </w:r>
    </w:p>
    <w:p w:rsidR="00465412" w:rsidRPr="009936DA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36DA">
        <w:rPr>
          <w:rFonts w:ascii="Times New Roman" w:eastAsia="Times New Roman" w:hAnsi="Times New Roman" w:cs="Times New Roman"/>
          <w:lang w:eastAsia="ru-RU"/>
        </w:rPr>
        <w:t>1.Анализ результатов срезов, качества знаний за втрое полугодие.</w:t>
      </w:r>
    </w:p>
    <w:p w:rsidR="00465412" w:rsidRPr="009936DA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36DA">
        <w:rPr>
          <w:rFonts w:ascii="Times New Roman" w:eastAsia="Times New Roman" w:hAnsi="Times New Roman" w:cs="Times New Roman"/>
          <w:lang w:eastAsia="ru-RU"/>
        </w:rPr>
        <w:t xml:space="preserve">2. Анализ работы по </w:t>
      </w:r>
      <w:proofErr w:type="spellStart"/>
      <w:r w:rsidRPr="009936DA">
        <w:rPr>
          <w:rFonts w:ascii="Times New Roman" w:eastAsia="Times New Roman" w:hAnsi="Times New Roman" w:cs="Times New Roman"/>
          <w:lang w:eastAsia="ru-RU"/>
        </w:rPr>
        <w:t>взаимопосещению</w:t>
      </w:r>
      <w:proofErr w:type="spellEnd"/>
      <w:r w:rsidRPr="009936DA">
        <w:rPr>
          <w:rFonts w:ascii="Times New Roman" w:eastAsia="Times New Roman" w:hAnsi="Times New Roman" w:cs="Times New Roman"/>
          <w:lang w:eastAsia="ru-RU"/>
        </w:rPr>
        <w:t xml:space="preserve"> уроков.</w:t>
      </w:r>
    </w:p>
    <w:p w:rsidR="00465412" w:rsidRPr="009936DA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36DA">
        <w:rPr>
          <w:rFonts w:ascii="Times New Roman" w:eastAsia="Times New Roman" w:hAnsi="Times New Roman" w:cs="Times New Roman"/>
          <w:lang w:eastAsia="ru-RU"/>
        </w:rPr>
        <w:t>3. Анализ работы МО за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t xml:space="preserve">2022-2023 </w:t>
      </w:r>
      <w:r w:rsidRPr="009936DA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465412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 План работы МО на 2023-2024</w:t>
      </w:r>
      <w:r w:rsidRPr="009936DA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465412" w:rsidRPr="00465412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412">
        <w:rPr>
          <w:rFonts w:ascii="Times New Roman" w:eastAsia="Times New Roman" w:hAnsi="Times New Roman" w:cs="Times New Roman"/>
          <w:lang w:eastAsia="ru-RU"/>
        </w:rPr>
        <w:t>5.Смотр портфолио и УМК учителей гуманитарного цикла.</w:t>
      </w:r>
    </w:p>
    <w:p w:rsidR="00465412" w:rsidRPr="00465412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412">
        <w:rPr>
          <w:rFonts w:ascii="Times New Roman" w:eastAsia="Times New Roman" w:hAnsi="Times New Roman" w:cs="Times New Roman"/>
          <w:lang w:eastAsia="ru-RU"/>
        </w:rPr>
        <w:t>6. Анализ результатов  выпускных экзаменов.</w:t>
      </w:r>
    </w:p>
    <w:p w:rsidR="00465412" w:rsidRPr="00465412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412">
        <w:rPr>
          <w:rFonts w:ascii="Times New Roman" w:eastAsia="Times New Roman" w:hAnsi="Times New Roman" w:cs="Times New Roman"/>
          <w:lang w:eastAsia="ru-RU"/>
        </w:rPr>
        <w:t>7. Утверждение авторских программ.</w:t>
      </w:r>
    </w:p>
    <w:p w:rsidR="00465412" w:rsidRPr="009936DA" w:rsidRDefault="00465412" w:rsidP="004654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412">
        <w:rPr>
          <w:rFonts w:ascii="Times New Roman" w:eastAsia="Times New Roman" w:hAnsi="Times New Roman" w:cs="Times New Roman"/>
          <w:lang w:eastAsia="ru-RU"/>
        </w:rPr>
        <w:t>8. Анализ результатов по ПИЗЕ</w:t>
      </w:r>
    </w:p>
    <w:p w:rsidR="009058CA" w:rsidRPr="00465412" w:rsidRDefault="009058CA" w:rsidP="009058CA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2"/>
          <w:szCs w:val="22"/>
        </w:rPr>
      </w:pPr>
      <w:r w:rsidRPr="00DF246F">
        <w:rPr>
          <w:b/>
          <w:bCs/>
          <w:color w:val="000000"/>
          <w:sz w:val="22"/>
          <w:szCs w:val="22"/>
        </w:rPr>
        <w:t>Повышение педагогического мастерства учителей.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Необходимость совершенствования педагогических знаний, появления новых стратегий обучения, внедрения  интерактивных  технологий  требуют от педагогов постоянной работы над повышением своей квалификации. Повышение педагогического мастерства учителей осуществлялось через  </w:t>
      </w:r>
      <w:r w:rsidRPr="00DF246F">
        <w:rPr>
          <w:rFonts w:ascii="Times New Roman" w:hAnsi="Times New Roman" w:cs="Times New Roman"/>
        </w:rPr>
        <w:t>курсы</w:t>
      </w:r>
      <w:r>
        <w:rPr>
          <w:rFonts w:ascii="Times New Roman" w:hAnsi="Times New Roman" w:cs="Times New Roman"/>
        </w:rPr>
        <w:t xml:space="preserve">, семинары и т.д. 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9"/>
        <w:gridCol w:w="850"/>
        <w:gridCol w:w="992"/>
        <w:gridCol w:w="993"/>
        <w:gridCol w:w="850"/>
        <w:gridCol w:w="992"/>
        <w:gridCol w:w="1134"/>
        <w:gridCol w:w="993"/>
        <w:gridCol w:w="992"/>
        <w:gridCol w:w="1559"/>
      </w:tblGrid>
      <w:tr w:rsidR="00072A36" w:rsidRPr="00DF246F" w:rsidTr="00465412">
        <w:tc>
          <w:tcPr>
            <w:tcW w:w="567" w:type="dxa"/>
          </w:tcPr>
          <w:p w:rsidR="00072A36" w:rsidRPr="00DF246F" w:rsidRDefault="00072A36" w:rsidP="00465412">
            <w:pPr>
              <w:spacing w:after="0" w:line="240" w:lineRule="atLeast"/>
              <w:ind w:hanging="1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Ф.И.О.учителя</w:t>
            </w:r>
            <w:proofErr w:type="spellEnd"/>
          </w:p>
        </w:tc>
        <w:tc>
          <w:tcPr>
            <w:tcW w:w="850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Нац-ть</w:t>
            </w:r>
            <w:proofErr w:type="spellEnd"/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Катего</w:t>
            </w:r>
            <w:proofErr w:type="spellEnd"/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рия</w:t>
            </w:r>
            <w:proofErr w:type="spellEnd"/>
          </w:p>
        </w:tc>
        <w:tc>
          <w:tcPr>
            <w:tcW w:w="850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Пед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-стаж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Какое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.з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ав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-е закончил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Спец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</w:t>
            </w:r>
            <w:proofErr w:type="spellStart"/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дип</w:t>
            </w:r>
            <w:proofErr w:type="spellEnd"/>
            <w:proofErr w:type="gramEnd"/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лому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</w:t>
            </w:r>
          </w:p>
        </w:tc>
        <w:tc>
          <w:tcPr>
            <w:tcW w:w="155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Дом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b/>
                <w:lang w:eastAsia="ru-RU"/>
              </w:rPr>
              <w:t>дрес</w:t>
            </w:r>
          </w:p>
        </w:tc>
      </w:tr>
      <w:tr w:rsidR="00072A36" w:rsidRPr="00DF246F" w:rsidTr="00465412">
        <w:tc>
          <w:tcPr>
            <w:tcW w:w="567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Полтойянен Елена Валентиновна</w:t>
            </w:r>
          </w:p>
        </w:tc>
        <w:tc>
          <w:tcPr>
            <w:tcW w:w="850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15.04.1967</w:t>
            </w:r>
          </w:p>
        </w:tc>
        <w:tc>
          <w:tcPr>
            <w:tcW w:w="992" w:type="dxa"/>
          </w:tcPr>
          <w:p w:rsidR="00072A36" w:rsidRPr="00DF246F" w:rsidRDefault="00465412" w:rsidP="0046541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r w:rsidR="00072A36" w:rsidRPr="00DF246F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</w:p>
        </w:tc>
        <w:tc>
          <w:tcPr>
            <w:tcW w:w="993" w:type="dxa"/>
          </w:tcPr>
          <w:p w:rsidR="00072A36" w:rsidRPr="00DF246F" w:rsidRDefault="00465412" w:rsidP="0046541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72A36" w:rsidRPr="00DF246F">
              <w:rPr>
                <w:rFonts w:ascii="Times New Roman" w:eastAsia="Times New Roman" w:hAnsi="Times New Roman" w:cs="Times New Roman"/>
                <w:lang w:eastAsia="ru-RU"/>
              </w:rPr>
              <w:t>ысшая</w:t>
            </w:r>
          </w:p>
        </w:tc>
        <w:tc>
          <w:tcPr>
            <w:tcW w:w="850" w:type="dxa"/>
          </w:tcPr>
          <w:p w:rsidR="00072A36" w:rsidRPr="00DF246F" w:rsidRDefault="00465412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072A3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1991г.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155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ул. Энергетиков д.56</w:t>
            </w:r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softHyphen/>
              <w:t>93-53-65</w:t>
            </w:r>
          </w:p>
        </w:tc>
      </w:tr>
      <w:tr w:rsidR="00072A36" w:rsidRPr="00DF246F" w:rsidTr="00465412">
        <w:tc>
          <w:tcPr>
            <w:tcW w:w="567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Кантеева Альфия Тагировна</w:t>
            </w:r>
          </w:p>
        </w:tc>
        <w:tc>
          <w:tcPr>
            <w:tcW w:w="850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13.03.1962</w:t>
            </w:r>
          </w:p>
        </w:tc>
        <w:tc>
          <w:tcPr>
            <w:tcW w:w="992" w:type="dxa"/>
          </w:tcPr>
          <w:p w:rsidR="00072A36" w:rsidRPr="00DF246F" w:rsidRDefault="00465412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072A36" w:rsidRPr="00DF246F">
              <w:rPr>
                <w:rFonts w:ascii="Times New Roman" w:eastAsia="Times New Roman" w:hAnsi="Times New Roman" w:cs="Times New Roman"/>
                <w:lang w:eastAsia="ru-RU"/>
              </w:rPr>
              <w:t>атарка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850" w:type="dxa"/>
          </w:tcPr>
          <w:p w:rsidR="00072A36" w:rsidRPr="00DF246F" w:rsidRDefault="00465412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072A3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1986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уч. рус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з. и литер.</w:t>
            </w:r>
          </w:p>
        </w:tc>
        <w:tc>
          <w:tcPr>
            <w:tcW w:w="155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пр. Республики</w:t>
            </w:r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Д.77 кв.18</w:t>
            </w:r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A36" w:rsidRPr="00DF246F" w:rsidTr="00465412">
        <w:tc>
          <w:tcPr>
            <w:tcW w:w="567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072A36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Бугрова Ирина Владимировна</w:t>
            </w:r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15.05.1965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русская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850" w:type="dxa"/>
          </w:tcPr>
          <w:p w:rsidR="00072A36" w:rsidRPr="00DF246F" w:rsidRDefault="00465412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072A3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 2010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</w:p>
        </w:tc>
        <w:tc>
          <w:tcPr>
            <w:tcW w:w="155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м-н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, д.58, кв.36</w:t>
            </w:r>
          </w:p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97-17-03</w:t>
            </w:r>
          </w:p>
        </w:tc>
      </w:tr>
      <w:tr w:rsidR="00072A36" w:rsidRPr="00DF246F" w:rsidTr="00465412">
        <w:tc>
          <w:tcPr>
            <w:tcW w:w="567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Никифорова Татьяна Владимировна</w:t>
            </w:r>
          </w:p>
        </w:tc>
        <w:tc>
          <w:tcPr>
            <w:tcW w:w="850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08.12.1969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русская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850" w:type="dxa"/>
          </w:tcPr>
          <w:p w:rsidR="00072A36" w:rsidRDefault="00465412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072A3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2006</w:t>
            </w:r>
          </w:p>
        </w:tc>
        <w:tc>
          <w:tcPr>
            <w:tcW w:w="993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992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DF246F">
              <w:rPr>
                <w:rFonts w:ascii="Times New Roman" w:eastAsia="Times New Roman" w:hAnsi="Times New Roman" w:cs="Times New Roman"/>
                <w:lang w:eastAsia="ru-RU"/>
              </w:rPr>
              <w:t>стории</w:t>
            </w:r>
            <w:proofErr w:type="spellEnd"/>
          </w:p>
        </w:tc>
        <w:tc>
          <w:tcPr>
            <w:tcW w:w="1559" w:type="dxa"/>
          </w:tcPr>
          <w:p w:rsidR="00072A36" w:rsidRPr="00DF246F" w:rsidRDefault="00072A36" w:rsidP="00CF1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6-23-54</w:t>
            </w:r>
          </w:p>
        </w:tc>
      </w:tr>
    </w:tbl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2"/>
          <w:szCs w:val="22"/>
        </w:rPr>
      </w:pPr>
    </w:p>
    <w:p w:rsidR="00072A36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2"/>
          <w:szCs w:val="22"/>
        </w:rPr>
      </w:pPr>
    </w:p>
    <w:p w:rsidR="00072A36" w:rsidRPr="00DF246F" w:rsidRDefault="00072A36" w:rsidP="00072A3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Работа</w:t>
      </w:r>
      <w:r w:rsidRPr="00DF246F">
        <w:rPr>
          <w:b/>
          <w:bCs/>
          <w:color w:val="000000"/>
          <w:sz w:val="22"/>
          <w:szCs w:val="22"/>
        </w:rPr>
        <w:t xml:space="preserve"> по темам самообразования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Самообразование учителя есть необходимое условие профессиональной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деятельности педагога. Для того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чтобы учить других, нужно знать больше, чем все остальные.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Учитель должен знать не только свой предмет, владеть методикой его преподавания, но и иметь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представление и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 другим наукам, близким предмету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разбираться в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различных сферах общественной жизни, ориентироваться в современной политике, экономике и др.. Учитель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</w:t>
      </w:r>
      <w:proofErr w:type="gramEnd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мире</w:t>
      </w:r>
      <w:proofErr w:type="gramEnd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 Профессионализм педагога определяется профессиональной пригодностью – совокупностью психофизических особенностей и наличием у педагога специальных знаний, умений и навыков; профессиональным самоопределением — поиском себя в профессии, собственной профессиональной роли, профессионального имиджа, индивидуального стиля профессиональной деятельности; саморазвитием – целенаправленным формированием в себе тех качеств, которые необходимы для выполнения профессиональной деятельности. Отличительными чертами педагога, который стремится достичь мастерства, являются постоянное самосовершенствование, самокритичность, эрудиция и высокая культура труда.</w:t>
      </w:r>
    </w:p>
    <w:p w:rsidR="00072A36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Профессиональный рост учителя возможен, если есть потребность в  самообразовании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End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Организация работы по теме самообразования являет собой систему непрерывного образования педагогов  и играет значительную роль в совершенствовании содержания, технологий обучения предмету и повышения рез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ультативности. В 2022-2023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 учителя работают по следующим темам: </w:t>
      </w:r>
    </w:p>
    <w:p w:rsidR="00072A36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0" w:type="auto"/>
        <w:tblInd w:w="-474" w:type="dxa"/>
        <w:tblLook w:val="04A0" w:firstRow="1" w:lastRow="0" w:firstColumn="1" w:lastColumn="0" w:noHBand="0" w:noVBand="1"/>
      </w:tblPr>
      <w:tblGrid>
        <w:gridCol w:w="561"/>
        <w:gridCol w:w="7818"/>
        <w:gridCol w:w="2126"/>
      </w:tblGrid>
      <w:tr w:rsidR="00072A36" w:rsidRPr="00DF246F" w:rsidTr="00CF1A7D">
        <w:tc>
          <w:tcPr>
            <w:tcW w:w="561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F246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81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46F">
              <w:rPr>
                <w:rFonts w:ascii="Times New Roman" w:eastAsia="Calibri" w:hAnsi="Times New Roman" w:cs="Times New Roman"/>
                <w:b/>
              </w:rPr>
              <w:t>Тема самообразования</w:t>
            </w:r>
          </w:p>
        </w:tc>
        <w:tc>
          <w:tcPr>
            <w:tcW w:w="2126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46F">
              <w:rPr>
                <w:rFonts w:ascii="Times New Roman" w:eastAsia="Calibri" w:hAnsi="Times New Roman" w:cs="Times New Roman"/>
                <w:b/>
              </w:rPr>
              <w:t>ФИО учителя</w:t>
            </w:r>
          </w:p>
        </w:tc>
      </w:tr>
      <w:tr w:rsidR="00072A36" w:rsidRPr="00DF246F" w:rsidTr="00CF1A7D">
        <w:tc>
          <w:tcPr>
            <w:tcW w:w="561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18" w:type="dxa"/>
          </w:tcPr>
          <w:p w:rsidR="00072A36" w:rsidRPr="00DF246F" w:rsidRDefault="00072A36" w:rsidP="00CF1A7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F246F">
              <w:rPr>
                <w:rFonts w:ascii="Times New Roman" w:eastAsia="Calibri" w:hAnsi="Times New Roman" w:cs="Times New Roman"/>
              </w:rPr>
              <w:t>Методы работы с текстом</w:t>
            </w:r>
          </w:p>
        </w:tc>
        <w:tc>
          <w:tcPr>
            <w:tcW w:w="2126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246F">
              <w:rPr>
                <w:rFonts w:ascii="Times New Roman" w:hAnsi="Times New Roman" w:cs="Times New Roman"/>
              </w:rPr>
              <w:t>Полтойянен Е</w:t>
            </w:r>
            <w:r w:rsidRPr="00DF246F">
              <w:rPr>
                <w:rFonts w:ascii="Times New Roman" w:hAnsi="Times New Roman" w:cs="Times New Roman"/>
                <w:lang w:val="en-US"/>
              </w:rPr>
              <w:t>.</w:t>
            </w:r>
            <w:r w:rsidRPr="00DF246F">
              <w:rPr>
                <w:rFonts w:ascii="Times New Roman" w:hAnsi="Times New Roman" w:cs="Times New Roman"/>
              </w:rPr>
              <w:t>В</w:t>
            </w:r>
            <w:r w:rsidRPr="00DF246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72A36" w:rsidRPr="00DF246F" w:rsidTr="00CF1A7D">
        <w:tc>
          <w:tcPr>
            <w:tcW w:w="561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18" w:type="dxa"/>
          </w:tcPr>
          <w:p w:rsidR="00072A36" w:rsidRPr="0082619F" w:rsidRDefault="00072A36" w:rsidP="00CF1A7D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20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творческих способностей у 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как средство социализации.</w:t>
            </w:r>
          </w:p>
        </w:tc>
        <w:tc>
          <w:tcPr>
            <w:tcW w:w="2126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F246F">
              <w:rPr>
                <w:rFonts w:ascii="Times New Roman" w:hAnsi="Times New Roman" w:cs="Times New Roman"/>
              </w:rPr>
              <w:t>Кантеева А</w:t>
            </w:r>
            <w:r w:rsidRPr="00DF246F">
              <w:rPr>
                <w:rFonts w:ascii="Times New Roman" w:hAnsi="Times New Roman" w:cs="Times New Roman"/>
                <w:lang w:val="en-US"/>
              </w:rPr>
              <w:t>.</w:t>
            </w:r>
            <w:r w:rsidRPr="00DF246F"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072A36" w:rsidRPr="00DF246F" w:rsidTr="00CF1A7D">
        <w:tc>
          <w:tcPr>
            <w:tcW w:w="561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8" w:type="dxa"/>
          </w:tcPr>
          <w:p w:rsidR="00072A36" w:rsidRPr="00DF246F" w:rsidRDefault="00072A36" w:rsidP="00CF1A7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F246F">
              <w:rPr>
                <w:rFonts w:ascii="Times New Roman" w:hAnsi="Times New Roman" w:cs="Times New Roman"/>
              </w:rPr>
              <w:t>Активные формы обучения на уроках истории</w:t>
            </w:r>
          </w:p>
        </w:tc>
        <w:tc>
          <w:tcPr>
            <w:tcW w:w="2126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F246F">
              <w:rPr>
                <w:rFonts w:ascii="Times New Roman" w:eastAsia="Calibri" w:hAnsi="Times New Roman" w:cs="Times New Roman"/>
              </w:rPr>
              <w:t>Бугрова И.В.</w:t>
            </w:r>
          </w:p>
        </w:tc>
      </w:tr>
      <w:tr w:rsidR="00072A36" w:rsidRPr="00DF246F" w:rsidTr="00CF1A7D">
        <w:tc>
          <w:tcPr>
            <w:tcW w:w="561" w:type="dxa"/>
          </w:tcPr>
          <w:p w:rsidR="00072A36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8" w:type="dxa"/>
          </w:tcPr>
          <w:p w:rsidR="00072A36" w:rsidRPr="00DF246F" w:rsidRDefault="004B7212" w:rsidP="00CF1A7D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критического мышления у учащихся на уроках истории</w:t>
            </w:r>
          </w:p>
        </w:tc>
        <w:tc>
          <w:tcPr>
            <w:tcW w:w="2126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Т.В.</w:t>
            </w:r>
          </w:p>
        </w:tc>
      </w:tr>
    </w:tbl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      Все учителя работают по выбранным темам самообразования, совершенствуют свой профессиональный уровень.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Работая по теме, учителя изучают литературу, собирают  материал и оформляют его в папки, апробируя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различные приемы в обучении 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чащихся. Разрабатывают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дидактический матер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иал, уроки, занятия, отслеживают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динамику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развития учащихся, анализируют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 деятельность.     Большую роль в работе учителя играет кабинет, его учебно-методи</w:t>
      </w:r>
      <w:r w:rsidR="00A842DC">
        <w:rPr>
          <w:rFonts w:ascii="Times New Roman" w:eastAsia="Times New Roman" w:hAnsi="Times New Roman" w:cs="Times New Roman"/>
          <w:color w:val="000000"/>
          <w:lang w:eastAsia="ru-RU"/>
        </w:rPr>
        <w:t xml:space="preserve">ческая база.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В кабинетах имеется учебно-методическая литература, дидактический материал, различные словари,  иллюстративный материал.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Также имеются карточки для индивидуальной работы, что позволяет вести дифференцированное обучение, способствует гуманизации образовательного про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цесса. У</w:t>
      </w: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чителя МО продолжают пополнение своих кабинетов новыми раздаточными материалами.</w:t>
      </w:r>
      <w:r w:rsidRPr="008261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кабинетах истории и русского языка имеются интерактивные доски.</w:t>
      </w:r>
    </w:p>
    <w:p w:rsidR="00072A36" w:rsidRPr="0065028C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764115">
        <w:rPr>
          <w:rFonts w:ascii="Times New Roman" w:eastAsia="Times New Roman" w:hAnsi="Times New Roman" w:cs="Times New Roman"/>
          <w:lang w:eastAsia="ru-RU"/>
        </w:rPr>
        <w:t>С целью  повышени</w:t>
      </w:r>
      <w:r>
        <w:rPr>
          <w:rFonts w:ascii="Times New Roman" w:eastAsia="Times New Roman" w:hAnsi="Times New Roman" w:cs="Times New Roman"/>
          <w:lang w:eastAsia="ru-RU"/>
        </w:rPr>
        <w:t>я  квалификации учителя посещают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секционные занятия</w:t>
      </w:r>
      <w:r w:rsidRPr="0065028C"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DF246F">
        <w:rPr>
          <w:rFonts w:ascii="Times New Roman" w:eastAsia="Times New Roman" w:hAnsi="Times New Roman" w:cs="Times New Roman"/>
          <w:lang w:eastAsia="ru-RU"/>
        </w:rPr>
        <w:t>о предметам гуманитарного цикла (согласно плану Гор</w:t>
      </w:r>
      <w:r>
        <w:rPr>
          <w:rFonts w:ascii="Times New Roman" w:eastAsia="Times New Roman" w:hAnsi="Times New Roman" w:cs="Times New Roman"/>
          <w:lang w:eastAsia="ru-RU"/>
        </w:rPr>
        <w:t xml:space="preserve"> ОО)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36" w:rsidRPr="00D06283" w:rsidRDefault="00072A36" w:rsidP="00072A3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DF246F">
        <w:rPr>
          <w:b/>
          <w:bCs/>
          <w:color w:val="000000"/>
        </w:rPr>
        <w:t>Работа с одаренными и способными детьми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Одно из направлений в методической работе учителей – это организация работы с одаренными и способными учащимися.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В школе отработана  система организации работы по участию  обучающихся в различных конкурсах.</w:t>
      </w:r>
      <w:proofErr w:type="gramEnd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Обучающиеся  школы принимают участие в городских,  областных  и международных конкурсах. Многоплановость и многоаспектность проектов и конкурсов, в которых принимают участие наши школьники, расширяется с каждым годом. </w:t>
      </w:r>
      <w:proofErr w:type="gramStart"/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Участие обучающихся  в различных конкурсах вызывает положительную мотивацию, формирует активную жизненную позицию,  повышает интерес к изучению предмета, способствует развитию творческого мышления.</w:t>
      </w:r>
      <w:proofErr w:type="gramEnd"/>
    </w:p>
    <w:p w:rsidR="00CF1A7D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6012C5">
        <w:rPr>
          <w:rFonts w:ascii="Times New Roman" w:eastAsia="Times New Roman" w:hAnsi="Times New Roman" w:cs="Times New Roman"/>
          <w:b/>
          <w:lang w:eastAsia="ru-RU"/>
        </w:rPr>
        <w:t xml:space="preserve">По итогам школьной олимпиады  </w:t>
      </w:r>
      <w:r w:rsidR="006012C5">
        <w:rPr>
          <w:rFonts w:ascii="Times New Roman" w:eastAsia="Times New Roman" w:hAnsi="Times New Roman" w:cs="Times New Roman"/>
          <w:b/>
          <w:lang w:eastAsia="ru-RU"/>
        </w:rPr>
        <w:t>уч-ся 5-11</w:t>
      </w:r>
      <w:r w:rsidRPr="006012C5">
        <w:rPr>
          <w:rFonts w:ascii="Times New Roman" w:eastAsia="Times New Roman" w:hAnsi="Times New Roman" w:cs="Times New Roman"/>
          <w:b/>
          <w:lang w:eastAsia="ru-RU"/>
        </w:rPr>
        <w:t xml:space="preserve"> -х классов на городскую  олимпиаду отправлены следующие учащиеся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"/>
        <w:gridCol w:w="2451"/>
        <w:gridCol w:w="2694"/>
        <w:gridCol w:w="1275"/>
        <w:gridCol w:w="993"/>
        <w:gridCol w:w="1984"/>
      </w:tblGrid>
      <w:tr w:rsidR="00CF1A7D" w:rsidTr="00CF1A7D">
        <w:tc>
          <w:tcPr>
            <w:tcW w:w="492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51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 учащихся</w:t>
            </w:r>
          </w:p>
        </w:tc>
        <w:tc>
          <w:tcPr>
            <w:tcW w:w="269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75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993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198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</w:tr>
      <w:tr w:rsidR="00CF1A7D" w:rsidTr="00CF1A7D">
        <w:tc>
          <w:tcPr>
            <w:tcW w:w="492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51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6B48">
              <w:rPr>
                <w:rFonts w:eastAsia="Calibri"/>
                <w:color w:val="000000"/>
              </w:rPr>
              <w:t>Сабирова</w:t>
            </w:r>
            <w:proofErr w:type="spellEnd"/>
            <w:r w:rsidRPr="002E6B48">
              <w:rPr>
                <w:rFonts w:eastAsia="Calibri"/>
                <w:color w:val="000000"/>
              </w:rPr>
              <w:t xml:space="preserve"> Каролина</w:t>
            </w:r>
          </w:p>
        </w:tc>
        <w:tc>
          <w:tcPr>
            <w:tcW w:w="269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5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5-А</w:t>
            </w:r>
          </w:p>
        </w:tc>
        <w:tc>
          <w:tcPr>
            <w:tcW w:w="993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Е.В.</w:t>
            </w:r>
          </w:p>
        </w:tc>
      </w:tr>
      <w:tr w:rsidR="00CF1A7D" w:rsidTr="00CF1A7D">
        <w:tc>
          <w:tcPr>
            <w:tcW w:w="492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51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</w:rPr>
              <w:t>Ескараева</w:t>
            </w:r>
            <w:proofErr w:type="spellEnd"/>
            <w:r>
              <w:rPr>
                <w:rFonts w:eastAsia="Calibri"/>
                <w:color w:val="000000"/>
              </w:rPr>
              <w:t xml:space="preserve"> Камилла</w:t>
            </w:r>
          </w:p>
        </w:tc>
        <w:tc>
          <w:tcPr>
            <w:tcW w:w="269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5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6-Б</w:t>
            </w:r>
          </w:p>
        </w:tc>
        <w:tc>
          <w:tcPr>
            <w:tcW w:w="993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CF1A7D" w:rsidTr="00CF1A7D">
        <w:tc>
          <w:tcPr>
            <w:tcW w:w="492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1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</w:rPr>
              <w:t>Лунегов</w:t>
            </w:r>
            <w:proofErr w:type="spellEnd"/>
            <w:r>
              <w:rPr>
                <w:rFonts w:eastAsia="Calibri"/>
                <w:color w:val="000000"/>
              </w:rPr>
              <w:t xml:space="preserve"> Анатолий</w:t>
            </w:r>
          </w:p>
        </w:tc>
        <w:tc>
          <w:tcPr>
            <w:tcW w:w="269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(город)</w:t>
            </w:r>
          </w:p>
        </w:tc>
        <w:tc>
          <w:tcPr>
            <w:tcW w:w="1275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6-Б</w:t>
            </w:r>
          </w:p>
        </w:tc>
        <w:tc>
          <w:tcPr>
            <w:tcW w:w="993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Бугрова И.В.</w:t>
            </w:r>
          </w:p>
        </w:tc>
      </w:tr>
      <w:tr w:rsidR="00CF1A7D" w:rsidTr="00CF1A7D">
        <w:tc>
          <w:tcPr>
            <w:tcW w:w="492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51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</w:rPr>
              <w:t>Лунегов</w:t>
            </w:r>
            <w:proofErr w:type="spellEnd"/>
            <w:r>
              <w:rPr>
                <w:rFonts w:eastAsia="Calibri"/>
                <w:color w:val="000000"/>
              </w:rPr>
              <w:t xml:space="preserve"> Анатолий</w:t>
            </w:r>
          </w:p>
        </w:tc>
        <w:tc>
          <w:tcPr>
            <w:tcW w:w="269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(область)</w:t>
            </w:r>
          </w:p>
        </w:tc>
        <w:tc>
          <w:tcPr>
            <w:tcW w:w="1275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6-Б</w:t>
            </w:r>
          </w:p>
        </w:tc>
        <w:tc>
          <w:tcPr>
            <w:tcW w:w="993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Бугрова И.В.</w:t>
            </w:r>
          </w:p>
        </w:tc>
      </w:tr>
      <w:tr w:rsidR="00CF1A7D" w:rsidTr="00CF1A7D">
        <w:tc>
          <w:tcPr>
            <w:tcW w:w="492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51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Мариям</w:t>
            </w:r>
          </w:p>
        </w:tc>
        <w:tc>
          <w:tcPr>
            <w:tcW w:w="269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5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8-Б</w:t>
            </w:r>
          </w:p>
        </w:tc>
        <w:tc>
          <w:tcPr>
            <w:tcW w:w="993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CF1A7D" w:rsidRDefault="00CF1A7D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076FD2" w:rsidTr="00CF1A7D">
        <w:tc>
          <w:tcPr>
            <w:tcW w:w="492" w:type="dxa"/>
          </w:tcPr>
          <w:p w:rsidR="00076FD2" w:rsidRDefault="00076FD2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51" w:type="dxa"/>
          </w:tcPr>
          <w:p w:rsidR="00076FD2" w:rsidRDefault="00076FD2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Носов Вячеслав</w:t>
            </w:r>
          </w:p>
        </w:tc>
        <w:tc>
          <w:tcPr>
            <w:tcW w:w="2694" w:type="dxa"/>
          </w:tcPr>
          <w:p w:rsidR="00076FD2" w:rsidRDefault="00076FD2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прав</w:t>
            </w:r>
            <w:r w:rsidR="00655F7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275" w:type="dxa"/>
          </w:tcPr>
          <w:p w:rsidR="00076FD2" w:rsidRDefault="00076FD2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11-А</w:t>
            </w:r>
          </w:p>
        </w:tc>
        <w:tc>
          <w:tcPr>
            <w:tcW w:w="993" w:type="dxa"/>
          </w:tcPr>
          <w:p w:rsidR="00076FD2" w:rsidRDefault="00076FD2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076FD2" w:rsidRDefault="00076FD2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Бугрова И.В.</w:t>
            </w:r>
          </w:p>
        </w:tc>
      </w:tr>
    </w:tbl>
    <w:p w:rsidR="00CF1A7D" w:rsidRDefault="00CF1A7D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F1A7D" w:rsidRDefault="00CF1A7D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F1A7D" w:rsidRDefault="00CF1A7D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F1A7D" w:rsidRDefault="00CF1A7D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F1A7D" w:rsidRDefault="00CF1A7D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71B3E" w:rsidRPr="00655F77" w:rsidRDefault="00571B3E" w:rsidP="00072A36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655F77">
        <w:rPr>
          <w:rFonts w:ascii="Times New Roman" w:eastAsia="Times New Roman" w:hAnsi="Times New Roman" w:cs="Times New Roman"/>
          <w:b/>
          <w:lang w:eastAsia="ru-RU"/>
        </w:rPr>
        <w:t>Учащиеся нашей школы приняли участие в городском конкурсе сочинений, посвящённых 7 Мая и Дню Победы.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1134"/>
        <w:gridCol w:w="1984"/>
      </w:tblGrid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 учащегося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Каролина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5-А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Е.В.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5-А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Ескараева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Камилла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6-Б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Лунегов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6-А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Ковалёва В.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7-Б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Ломкина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7-Б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Зубова А.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7-Б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Давыденко Софья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11-А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Носов Вячеслав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11-А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571B3E" w:rsidTr="00571B3E">
        <w:tc>
          <w:tcPr>
            <w:tcW w:w="5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Ткачёв Максим</w:t>
            </w:r>
          </w:p>
        </w:tc>
        <w:tc>
          <w:tcPr>
            <w:tcW w:w="992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11-А</w:t>
            </w:r>
          </w:p>
        </w:tc>
        <w:tc>
          <w:tcPr>
            <w:tcW w:w="113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571B3E" w:rsidRDefault="00571B3E" w:rsidP="00072A36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</w:tbl>
    <w:p w:rsidR="00571B3E" w:rsidRDefault="00571B3E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F1A7D" w:rsidRPr="00655F77" w:rsidRDefault="00CF1A7D" w:rsidP="00CF1A7D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655F77">
        <w:rPr>
          <w:rFonts w:ascii="Times New Roman" w:eastAsia="Times New Roman" w:hAnsi="Times New Roman" w:cs="Times New Roman"/>
          <w:b/>
          <w:lang w:eastAsia="ru-RU"/>
        </w:rPr>
        <w:t>Учащиеся нашей школы приняли участие в городском конкурсе чтецов «Живая классика».</w:t>
      </w:r>
    </w:p>
    <w:p w:rsidR="00CF1A7D" w:rsidRDefault="00CF1A7D" w:rsidP="00CF1A7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1134"/>
        <w:gridCol w:w="1984"/>
      </w:tblGrid>
      <w:tr w:rsidR="00CF1A7D" w:rsidTr="00CF1A7D">
        <w:tc>
          <w:tcPr>
            <w:tcW w:w="53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68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 учащегося</w:t>
            </w:r>
          </w:p>
        </w:tc>
        <w:tc>
          <w:tcPr>
            <w:tcW w:w="992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198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</w:tr>
      <w:tr w:rsidR="00CF1A7D" w:rsidTr="00CF1A7D">
        <w:tc>
          <w:tcPr>
            <w:tcW w:w="53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992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5-А</w:t>
            </w:r>
          </w:p>
        </w:tc>
        <w:tc>
          <w:tcPr>
            <w:tcW w:w="1134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Е.В.</w:t>
            </w:r>
          </w:p>
        </w:tc>
      </w:tr>
      <w:tr w:rsidR="00CF1A7D" w:rsidTr="00CF1A7D">
        <w:tc>
          <w:tcPr>
            <w:tcW w:w="53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Виссарионов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6-А</w:t>
            </w:r>
          </w:p>
        </w:tc>
        <w:tc>
          <w:tcPr>
            <w:tcW w:w="1134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CF1A7D" w:rsidTr="00CF1A7D">
        <w:tc>
          <w:tcPr>
            <w:tcW w:w="534" w:type="dxa"/>
          </w:tcPr>
          <w:p w:rsidR="00CF1A7D" w:rsidRDefault="00CF1A7D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Зубова А.</w:t>
            </w:r>
          </w:p>
        </w:tc>
        <w:tc>
          <w:tcPr>
            <w:tcW w:w="992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7-Б</w:t>
            </w:r>
          </w:p>
        </w:tc>
        <w:tc>
          <w:tcPr>
            <w:tcW w:w="1134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CF1A7D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Е.В.</w:t>
            </w:r>
          </w:p>
        </w:tc>
      </w:tr>
      <w:tr w:rsidR="00445FF5" w:rsidTr="00CF1A7D">
        <w:tc>
          <w:tcPr>
            <w:tcW w:w="53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Мейер  В.</w:t>
            </w:r>
          </w:p>
        </w:tc>
        <w:tc>
          <w:tcPr>
            <w:tcW w:w="992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8-А</w:t>
            </w:r>
          </w:p>
        </w:tc>
        <w:tc>
          <w:tcPr>
            <w:tcW w:w="1134" w:type="dxa"/>
          </w:tcPr>
          <w:p w:rsidR="00445FF5" w:rsidRDefault="00445FF5" w:rsidP="00DE68FC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445FF5" w:rsidRDefault="00445FF5" w:rsidP="00DE68FC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  <w:tr w:rsidR="00445FF5" w:rsidTr="00CF1A7D">
        <w:tc>
          <w:tcPr>
            <w:tcW w:w="53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Сусло А.</w:t>
            </w:r>
          </w:p>
        </w:tc>
        <w:tc>
          <w:tcPr>
            <w:tcW w:w="992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10-А</w:t>
            </w:r>
          </w:p>
        </w:tc>
        <w:tc>
          <w:tcPr>
            <w:tcW w:w="113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Полтойянен Е.В</w:t>
            </w:r>
          </w:p>
        </w:tc>
      </w:tr>
      <w:tr w:rsidR="00445FF5" w:rsidTr="00CF1A7D">
        <w:tc>
          <w:tcPr>
            <w:tcW w:w="53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Павлов А.</w:t>
            </w:r>
          </w:p>
        </w:tc>
        <w:tc>
          <w:tcPr>
            <w:tcW w:w="992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11-А</w:t>
            </w:r>
          </w:p>
        </w:tc>
        <w:tc>
          <w:tcPr>
            <w:tcW w:w="113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445FF5" w:rsidRDefault="00445FF5" w:rsidP="00CF1A7D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Кантеева А.Т.</w:t>
            </w:r>
          </w:p>
        </w:tc>
      </w:tr>
    </w:tbl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72A36" w:rsidRPr="00DF246F" w:rsidRDefault="00072A36" w:rsidP="00072A3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46F">
        <w:rPr>
          <w:rFonts w:ascii="Times New Roman" w:eastAsia="Times New Roman" w:hAnsi="Times New Roman" w:cs="Times New Roman"/>
          <w:b/>
          <w:lang w:eastAsia="ru-RU"/>
        </w:rPr>
        <w:t>Участие в интеллектуальных марафонах</w:t>
      </w: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Для повышения познавательного интереса, проверки своих знаний по различным предметам, привитию навыков работы с тестовыми заданиями планируется участие школьников в интеллектуальных мараф</w:t>
      </w:r>
      <w:r>
        <w:rPr>
          <w:rFonts w:ascii="Times New Roman" w:eastAsia="Times New Roman" w:hAnsi="Times New Roman" w:cs="Times New Roman"/>
          <w:lang w:eastAsia="ru-RU"/>
        </w:rPr>
        <w:t xml:space="preserve">онах: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Зеректе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Акбота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Русский медвежонок, </w:t>
      </w: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Рекомендации:</w:t>
      </w:r>
    </w:p>
    <w:p w:rsidR="00072A36" w:rsidRDefault="00072A36" w:rsidP="00072A36">
      <w:pPr>
        <w:pStyle w:val="a5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учителя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м-</w:t>
      </w:r>
      <w:proofErr w:type="gramEnd"/>
      <w:r w:rsidRPr="00D06283">
        <w:rPr>
          <w:rFonts w:ascii="Times New Roman" w:eastAsia="Times New Roman" w:hAnsi="Times New Roman" w:cs="Times New Roman"/>
          <w:lang w:eastAsia="ru-RU"/>
        </w:rPr>
        <w:t xml:space="preserve"> предметникам проанализировать выявленные проблемы, </w:t>
      </w:r>
    </w:p>
    <w:p w:rsidR="00072A36" w:rsidRPr="00D06283" w:rsidRDefault="00072A36" w:rsidP="00072A36">
      <w:pPr>
        <w:pStyle w:val="a5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06283">
        <w:rPr>
          <w:rFonts w:ascii="Times New Roman" w:eastAsia="Times New Roman" w:hAnsi="Times New Roman" w:cs="Times New Roman"/>
          <w:lang w:eastAsia="ru-RU"/>
        </w:rPr>
        <w:t>усилить работу с оли</w:t>
      </w:r>
      <w:r>
        <w:rPr>
          <w:rFonts w:ascii="Times New Roman" w:eastAsia="Times New Roman" w:hAnsi="Times New Roman" w:cs="Times New Roman"/>
          <w:lang w:eastAsia="ru-RU"/>
        </w:rPr>
        <w:t xml:space="preserve">мпийским резервом </w:t>
      </w:r>
      <w:r w:rsidRPr="00D06283">
        <w:rPr>
          <w:rFonts w:ascii="Times New Roman" w:eastAsia="Times New Roman" w:hAnsi="Times New Roman" w:cs="Times New Roman"/>
          <w:lang w:eastAsia="ru-RU"/>
        </w:rPr>
        <w:t xml:space="preserve"> с целью качественной подготовки к следующей городской олимпиаде.</w:t>
      </w:r>
    </w:p>
    <w:p w:rsidR="00072A36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072A36" w:rsidRPr="00DF246F" w:rsidRDefault="00072A36" w:rsidP="00072A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Организация внеклассной работы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      Одним из средств достижений образовательных и воспитательных целей является внеклассная работа  по предметам. Внеклассная работа  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он  приобретает необходимые практические умения и навыки; способствует развитию у учащихся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Формы организации внеклассной работы самые разнообразные. Это научно-практические конференции, олимпиады, интеллектуальные марафоны, праздники, конкурсы. Наряду с имеющимися положительными тенденциями в методической работе педагогического коллектива имеются и определенные недостатки:</w:t>
      </w:r>
    </w:p>
    <w:p w:rsidR="00072A36" w:rsidRPr="00DF246F" w:rsidRDefault="00072A36" w:rsidP="00072A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color w:val="000000"/>
          <w:lang w:eastAsia="ru-RU"/>
        </w:rPr>
        <w:t>- слабая организация внеклассной работы;</w:t>
      </w:r>
    </w:p>
    <w:p w:rsidR="00072A36" w:rsidRPr="00133A11" w:rsidRDefault="00987785" w:rsidP="00133A1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3A11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</w:t>
      </w:r>
      <w:r w:rsidR="00072A36" w:rsidRPr="00133A11">
        <w:rPr>
          <w:rFonts w:ascii="Times New Roman" w:eastAsia="Times New Roman" w:hAnsi="Times New Roman" w:cs="Times New Roman"/>
          <w:color w:val="000000"/>
          <w:lang w:eastAsia="ru-RU"/>
        </w:rPr>
        <w:t xml:space="preserve">  проводились различные мероприятия:</w:t>
      </w:r>
    </w:p>
    <w:p w:rsidR="00072A36" w:rsidRPr="00133A11" w:rsidRDefault="00072A36" w:rsidP="00133A11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3A11">
        <w:rPr>
          <w:rFonts w:ascii="Times New Roman" w:eastAsia="Times New Roman" w:hAnsi="Times New Roman" w:cs="Times New Roman"/>
          <w:color w:val="000000"/>
          <w:lang w:eastAsia="ru-RU"/>
        </w:rPr>
        <w:t>День Знаний</w:t>
      </w:r>
    </w:p>
    <w:p w:rsidR="00072A36" w:rsidRPr="00133A11" w:rsidRDefault="00072A36" w:rsidP="00133A11">
      <w:pPr>
        <w:pStyle w:val="a5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hAnsi="Times New Roman" w:cs="Times New Roman"/>
        </w:rPr>
        <w:t xml:space="preserve"> Конкурс чтецов  ко Дню языков «Мой Казахстан», ко Дню города </w:t>
      </w:r>
    </w:p>
    <w:p w:rsidR="00072A36" w:rsidRPr="00133A11" w:rsidRDefault="00072A36" w:rsidP="00133A11">
      <w:p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hAnsi="Times New Roman" w:cs="Times New Roman"/>
        </w:rPr>
        <w:t xml:space="preserve">3. Игра, приуроченная </w:t>
      </w:r>
      <w:proofErr w:type="gramStart"/>
      <w:r w:rsidRPr="00133A11">
        <w:rPr>
          <w:rFonts w:ascii="Times New Roman" w:hAnsi="Times New Roman" w:cs="Times New Roman"/>
        </w:rPr>
        <w:t>ко</w:t>
      </w:r>
      <w:proofErr w:type="gramEnd"/>
      <w:r w:rsidRPr="00133A11">
        <w:rPr>
          <w:rFonts w:ascii="Times New Roman" w:hAnsi="Times New Roman" w:cs="Times New Roman"/>
        </w:rPr>
        <w:t xml:space="preserve"> всемирному Дню ребёнка «Мои права» </w:t>
      </w:r>
    </w:p>
    <w:p w:rsidR="00072A36" w:rsidRPr="00133A11" w:rsidRDefault="00072A36" w:rsidP="00133A11">
      <w:p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hAnsi="Times New Roman" w:cs="Times New Roman"/>
        </w:rPr>
        <w:t>4.  Проведение Предметной недели (по плану)</w:t>
      </w:r>
    </w:p>
    <w:p w:rsidR="00072A36" w:rsidRPr="00133A11" w:rsidRDefault="00072A36" w:rsidP="00133A11">
      <w:p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hAnsi="Times New Roman" w:cs="Times New Roman"/>
        </w:rPr>
        <w:t>5. Игра ко Дню  Независимости  РК «Мой Казахстан»</w:t>
      </w:r>
    </w:p>
    <w:p w:rsidR="00987785" w:rsidRPr="00133A11" w:rsidRDefault="00987785" w:rsidP="00133A11">
      <w:p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hAnsi="Times New Roman" w:cs="Times New Roman"/>
        </w:rPr>
        <w:t xml:space="preserve">6. </w:t>
      </w:r>
      <w:r w:rsidR="00637F98" w:rsidRPr="00133A11">
        <w:rPr>
          <w:rFonts w:ascii="Times New Roman" w:hAnsi="Times New Roman" w:cs="Times New Roman"/>
        </w:rPr>
        <w:t>Общешкольное мероприятие</w:t>
      </w:r>
      <w:r w:rsidRPr="00133A11">
        <w:rPr>
          <w:rFonts w:ascii="Times New Roman" w:hAnsi="Times New Roman" w:cs="Times New Roman"/>
        </w:rPr>
        <w:t xml:space="preserve"> «День русского языка» (в рамках Предметной недели)</w:t>
      </w:r>
    </w:p>
    <w:p w:rsidR="00637F98" w:rsidRPr="00133A11" w:rsidRDefault="00637F98" w:rsidP="00133A11">
      <w:p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hAnsi="Times New Roman" w:cs="Times New Roman"/>
        </w:rPr>
        <w:t>7. Предметная неделя по функциональной грамотности чтения</w:t>
      </w:r>
    </w:p>
    <w:p w:rsidR="00133A11" w:rsidRPr="00133A11" w:rsidRDefault="00133A11" w:rsidP="00133A11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133A11">
        <w:rPr>
          <w:rFonts w:ascii="Times New Roman" w:hAnsi="Times New Roman" w:cs="Times New Roman"/>
        </w:rPr>
        <w:t>8.</w:t>
      </w:r>
      <w:r w:rsidRPr="00133A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33A11">
        <w:rPr>
          <w:rFonts w:ascii="Times New Roman" w:eastAsia="Times New Roman" w:hAnsi="Times New Roman" w:cs="Times New Roman"/>
          <w:lang w:eastAsia="ru-RU"/>
        </w:rPr>
        <w:t>Литературный</w:t>
      </w:r>
      <w:proofErr w:type="gramEnd"/>
      <w:r w:rsidRPr="00133A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33A11">
        <w:rPr>
          <w:rFonts w:ascii="Times New Roman" w:eastAsia="Times New Roman" w:hAnsi="Times New Roman" w:cs="Times New Roman"/>
          <w:lang w:eastAsia="ru-RU"/>
        </w:rPr>
        <w:t>брейн</w:t>
      </w:r>
      <w:proofErr w:type="spellEnd"/>
      <w:r w:rsidRPr="00133A11">
        <w:rPr>
          <w:rFonts w:ascii="Times New Roman" w:eastAsia="Times New Roman" w:hAnsi="Times New Roman" w:cs="Times New Roman"/>
          <w:lang w:eastAsia="ru-RU"/>
        </w:rPr>
        <w:t>-ринг «19в и 20в о любви к Родине»</w:t>
      </w:r>
    </w:p>
    <w:p w:rsidR="00133A11" w:rsidRPr="00133A11" w:rsidRDefault="00133A11" w:rsidP="00133A11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133A11">
        <w:rPr>
          <w:rFonts w:ascii="Times New Roman" w:eastAsia="Times New Roman" w:hAnsi="Times New Roman" w:cs="Times New Roman"/>
          <w:lang w:eastAsia="ru-RU"/>
        </w:rPr>
        <w:t>9.. Конкурс видеороликов «Моя школа»5-11кл</w:t>
      </w:r>
    </w:p>
    <w:p w:rsidR="00133A11" w:rsidRPr="00133A11" w:rsidRDefault="00133A11" w:rsidP="00133A11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133A11">
        <w:rPr>
          <w:rFonts w:ascii="Times New Roman" w:eastAsia="Times New Roman" w:hAnsi="Times New Roman" w:cs="Times New Roman"/>
          <w:lang w:eastAsia="ru-RU"/>
        </w:rPr>
        <w:t>10. День русской литературы (в рамках Предметной недели по внедрению трёхъязычия)</w:t>
      </w:r>
    </w:p>
    <w:p w:rsidR="00133A11" w:rsidRPr="00133A11" w:rsidRDefault="00133A11" w:rsidP="00133A11">
      <w:pPr>
        <w:spacing w:after="0" w:line="240" w:lineRule="atLeast"/>
        <w:rPr>
          <w:rFonts w:ascii="Times New Roman" w:hAnsi="Times New Roman" w:cs="Times New Roman"/>
        </w:rPr>
      </w:pPr>
      <w:r w:rsidRPr="00133A11">
        <w:rPr>
          <w:rFonts w:ascii="Times New Roman" w:eastAsia="Times New Roman" w:hAnsi="Times New Roman" w:cs="Times New Roman"/>
          <w:lang w:eastAsia="ru-RU"/>
        </w:rPr>
        <w:t>11.</w:t>
      </w:r>
      <w:r w:rsidRPr="00133A11">
        <w:rPr>
          <w:rFonts w:ascii="Times New Roman" w:hAnsi="Times New Roman" w:cs="Times New Roman"/>
        </w:rPr>
        <w:t xml:space="preserve"> Встреча с ветеранами Великой Отечественной войны «Этих дней не смолкнет слава»</w:t>
      </w:r>
    </w:p>
    <w:p w:rsidR="00072A36" w:rsidRPr="00554D13" w:rsidRDefault="00072A36" w:rsidP="00072A36">
      <w:pPr>
        <w:pStyle w:val="a5"/>
        <w:rPr>
          <w:rFonts w:ascii="Times New Roman" w:hAnsi="Times New Roman" w:cs="Times New Roman"/>
        </w:rPr>
      </w:pPr>
    </w:p>
    <w:p w:rsidR="00072A36" w:rsidRPr="000C674C" w:rsidRDefault="00072A36" w:rsidP="00072A36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2A36" w:rsidRPr="000B6CC0" w:rsidRDefault="00072A36" w:rsidP="00072A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 предметам</w:t>
      </w:r>
      <w:proofErr w:type="gramEnd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гуманитарного цикла</w:t>
      </w:r>
    </w:p>
    <w:p w:rsidR="00072A36" w:rsidRDefault="00655F77" w:rsidP="00072A36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сравнении </w:t>
      </w:r>
      <w:r w:rsidR="00072A36">
        <w:rPr>
          <w:rFonts w:ascii="Times New Roman" w:eastAsia="Times New Roman" w:hAnsi="Times New Roman" w:cs="Times New Roman"/>
          <w:b/>
          <w:color w:val="000000"/>
          <w:lang w:eastAsia="ru-RU"/>
        </w:rPr>
        <w:t>з</w:t>
      </w:r>
      <w:r w:rsidR="008648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 2021-2022 </w:t>
      </w:r>
      <w:proofErr w:type="spellStart"/>
      <w:r w:rsidR="0086486F">
        <w:rPr>
          <w:rFonts w:ascii="Times New Roman" w:eastAsia="Times New Roman" w:hAnsi="Times New Roman" w:cs="Times New Roman"/>
          <w:b/>
          <w:color w:val="000000"/>
          <w:lang w:eastAsia="ru-RU"/>
        </w:rPr>
        <w:t>уч.г</w:t>
      </w:r>
      <w:proofErr w:type="spellEnd"/>
      <w:r w:rsidR="008648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и  </w:t>
      </w:r>
      <w:r w:rsidR="00072A3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2022-2023уч.г. </w:t>
      </w:r>
    </w:p>
    <w:p w:rsidR="00072A36" w:rsidRDefault="00072A36" w:rsidP="00072A36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72A36" w:rsidRPr="00DF246F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4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10"/>
        <w:gridCol w:w="708"/>
        <w:gridCol w:w="708"/>
        <w:gridCol w:w="993"/>
      </w:tblGrid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708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708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09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708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10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708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08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2021-22</w:t>
            </w:r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уч.г.</w:t>
            </w:r>
          </w:p>
        </w:tc>
        <w:tc>
          <w:tcPr>
            <w:tcW w:w="993" w:type="dxa"/>
          </w:tcPr>
          <w:p w:rsidR="00072A36" w:rsidRPr="007468EA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2022-23 </w:t>
            </w:r>
            <w:proofErr w:type="spellStart"/>
            <w:r w:rsidRPr="00746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уч.г</w:t>
            </w:r>
            <w:proofErr w:type="spellEnd"/>
          </w:p>
        </w:tc>
      </w:tr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</w:t>
            </w:r>
          </w:p>
        </w:tc>
        <w:tc>
          <w:tcPr>
            <w:tcW w:w="1417" w:type="dxa"/>
            <w:gridSpan w:val="2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8" w:type="dxa"/>
            <w:gridSpan w:val="2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7" w:type="dxa"/>
            <w:gridSpan w:val="2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8" w:type="dxa"/>
            <w:gridSpan w:val="2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</w:p>
        </w:tc>
        <w:tc>
          <w:tcPr>
            <w:tcW w:w="1417" w:type="dxa"/>
            <w:gridSpan w:val="2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418" w:type="dxa"/>
            <w:gridSpan w:val="2"/>
          </w:tcPr>
          <w:p w:rsidR="00072A36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  <w:gridSpan w:val="2"/>
          </w:tcPr>
          <w:p w:rsidR="00072A36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709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10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61%</w:t>
            </w:r>
          </w:p>
        </w:tc>
        <w:tc>
          <w:tcPr>
            <w:tcW w:w="993" w:type="dxa"/>
          </w:tcPr>
          <w:p w:rsidR="00072A36" w:rsidRPr="00DF246F" w:rsidRDefault="00F75BA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57%</w:t>
            </w:r>
          </w:p>
        </w:tc>
        <w:tc>
          <w:tcPr>
            <w:tcW w:w="709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57%</w:t>
            </w:r>
          </w:p>
        </w:tc>
        <w:tc>
          <w:tcPr>
            <w:tcW w:w="709" w:type="dxa"/>
          </w:tcPr>
          <w:p w:rsidR="00072A36" w:rsidRPr="00DF246F" w:rsidRDefault="00F75BA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10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68%</w:t>
            </w:r>
          </w:p>
        </w:tc>
        <w:tc>
          <w:tcPr>
            <w:tcW w:w="708" w:type="dxa"/>
          </w:tcPr>
          <w:p w:rsidR="00072A36" w:rsidRPr="00DF246F" w:rsidRDefault="00133A1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61%</w:t>
            </w:r>
          </w:p>
        </w:tc>
        <w:tc>
          <w:tcPr>
            <w:tcW w:w="993" w:type="dxa"/>
          </w:tcPr>
          <w:p w:rsidR="00072A36" w:rsidRPr="00DF246F" w:rsidRDefault="00F75BA1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история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402CBF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65%</w:t>
            </w:r>
          </w:p>
        </w:tc>
        <w:tc>
          <w:tcPr>
            <w:tcW w:w="709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63%</w:t>
            </w:r>
          </w:p>
        </w:tc>
        <w:tc>
          <w:tcPr>
            <w:tcW w:w="708" w:type="dxa"/>
          </w:tcPr>
          <w:p w:rsidR="00072A36" w:rsidRPr="00DF246F" w:rsidRDefault="00402CBF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709" w:type="dxa"/>
          </w:tcPr>
          <w:p w:rsidR="00072A36" w:rsidRPr="00DF246F" w:rsidRDefault="00402CBF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47%</w:t>
            </w:r>
          </w:p>
        </w:tc>
        <w:tc>
          <w:tcPr>
            <w:tcW w:w="708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10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63%</w:t>
            </w:r>
          </w:p>
        </w:tc>
        <w:tc>
          <w:tcPr>
            <w:tcW w:w="708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993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154FF7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57%</w:t>
            </w:r>
          </w:p>
        </w:tc>
        <w:tc>
          <w:tcPr>
            <w:tcW w:w="709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708" w:type="dxa"/>
          </w:tcPr>
          <w:p w:rsidR="00072A36" w:rsidRPr="00DF246F" w:rsidRDefault="00154FF7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48%</w:t>
            </w:r>
          </w:p>
        </w:tc>
        <w:tc>
          <w:tcPr>
            <w:tcW w:w="709" w:type="dxa"/>
          </w:tcPr>
          <w:p w:rsidR="00072A36" w:rsidRPr="00DF246F" w:rsidRDefault="00154FF7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51%</w:t>
            </w:r>
          </w:p>
        </w:tc>
        <w:tc>
          <w:tcPr>
            <w:tcW w:w="708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10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63%</w:t>
            </w:r>
          </w:p>
        </w:tc>
        <w:tc>
          <w:tcPr>
            <w:tcW w:w="708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993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72A36" w:rsidRPr="00DF246F" w:rsidTr="00133A11">
        <w:tc>
          <w:tcPr>
            <w:tcW w:w="993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</w:t>
            </w: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072A36" w:rsidRPr="00DF246F" w:rsidRDefault="00154FF7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154FF7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10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72%</w:t>
            </w:r>
          </w:p>
        </w:tc>
        <w:tc>
          <w:tcPr>
            <w:tcW w:w="708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</w:tcPr>
          <w:p w:rsidR="00072A36" w:rsidRPr="00DF246F" w:rsidRDefault="00072A36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57%</w:t>
            </w:r>
          </w:p>
        </w:tc>
        <w:tc>
          <w:tcPr>
            <w:tcW w:w="993" w:type="dxa"/>
          </w:tcPr>
          <w:p w:rsidR="00072A36" w:rsidRPr="00DF246F" w:rsidRDefault="008F7D19" w:rsidP="00CF1A7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07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97A9B" w:rsidRDefault="00097A9B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русскому языку за 2021-2022 и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97A9B" w:rsidRDefault="00097A9B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271260" cy="1318260"/>
            <wp:effectExtent l="0" t="0" r="1524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97A9B" w:rsidRDefault="00097A9B" w:rsidP="00097A9B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графика видно, что в основ</w:t>
      </w:r>
      <w:r w:rsidR="00655F77">
        <w:rPr>
          <w:rFonts w:ascii="Times New Roman" w:eastAsia="Times New Roman" w:hAnsi="Times New Roman" w:cs="Times New Roman"/>
          <w:lang w:eastAsia="ru-RU"/>
        </w:rPr>
        <w:t>ном качество знаний стабильное,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наблюдается небольшое повышение,</w:t>
      </w:r>
    </w:p>
    <w:p w:rsidR="00097A9B" w:rsidRDefault="00097A9B" w:rsidP="00097A9B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кроме 8-х и 9-х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r w:rsidR="00C608F9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C608F9">
        <w:rPr>
          <w:rFonts w:ascii="Times New Roman" w:eastAsia="Times New Roman" w:hAnsi="Times New Roman" w:cs="Times New Roman"/>
          <w:lang w:eastAsia="ru-RU"/>
        </w:rPr>
        <w:t xml:space="preserve"> Кантеева А.Т., Полтойянен Е.В.)</w:t>
      </w:r>
      <w:r>
        <w:rPr>
          <w:rFonts w:ascii="Times New Roman" w:eastAsia="Times New Roman" w:hAnsi="Times New Roman" w:cs="Times New Roman"/>
          <w:lang w:eastAsia="ru-RU"/>
        </w:rPr>
        <w:t xml:space="preserve"> Здесь мы видим понижение качества знаний на 5-8%</w:t>
      </w:r>
    </w:p>
    <w:p w:rsidR="00C608F9" w:rsidRDefault="00C608F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Причина такого понижения – низкий уровень мотивации к обучению у отдельной группы учащихся.</w:t>
      </w:r>
    </w:p>
    <w:p w:rsidR="00C608F9" w:rsidRDefault="00C608F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C608F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608F9" w:rsidRDefault="00C608F9" w:rsidP="00C608F9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русской литературе за 2021-2022 и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C608F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126480" cy="1767840"/>
            <wp:effectExtent l="0" t="0" r="2667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608F9" w:rsidRDefault="00C608F9" w:rsidP="00C608F9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графика видно, что в основном качество знаний стабильное и наблюдается небольшое повышение,</w:t>
      </w:r>
    </w:p>
    <w:p w:rsidR="00C608F9" w:rsidRDefault="00C608F9" w:rsidP="00C608F9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кроме 8-х и 9-х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proofErr w:type="gramStart"/>
      <w:r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Кантеева А.Т., Полтойянен Е.В.) Здесь мы видим понижение качества знаний на 3-7%</w:t>
      </w:r>
    </w:p>
    <w:p w:rsidR="00C608F9" w:rsidRDefault="00C608F9" w:rsidP="00C608F9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Причина такого понижения – низкий уровень мотивации к обучению у отдельной группы учащихся, слабый контроль со стороны родителей.</w:t>
      </w:r>
    </w:p>
    <w:p w:rsidR="00C608F9" w:rsidRDefault="00C608F9" w:rsidP="00C608F9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D3BDE" w:rsidRDefault="000D3BDE" w:rsidP="000D3BD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всемирной истории за 2021-2022 и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0D3BDE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004560" cy="13182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69292D" w:rsidRDefault="0069292D" w:rsidP="0069292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графика видно, что в основном качество знаний стабильное и наблюдается небольшое повышение,</w:t>
      </w:r>
    </w:p>
    <w:p w:rsidR="0069292D" w:rsidRDefault="0069292D" w:rsidP="0069292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кроме 8-х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proofErr w:type="gramStart"/>
      <w:r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Никифорова Т.В.) Здесь мы видим незначительное понижение качества знаний на 2%</w:t>
      </w:r>
    </w:p>
    <w:p w:rsidR="0069292D" w:rsidRDefault="0069292D" w:rsidP="0069292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Причина такого понижения – низкий уровень мотивации к обучению у отдельной группы учащихся, слабый контроль со стороны родителей.</w:t>
      </w:r>
    </w:p>
    <w:p w:rsidR="0069292D" w:rsidRDefault="0069292D" w:rsidP="0069292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E6D4C" w:rsidRDefault="008E6D4C" w:rsidP="008E6D4C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</w:t>
      </w:r>
      <w:r w:rsidR="00520BE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стории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Казахстана за 2021-2022 и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E6D4C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01740" cy="1508760"/>
            <wp:effectExtent l="0" t="0" r="2286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E6D4C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графика видно, что в основном качество знаний стабильное и наблюдается небольшое повышение.</w:t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E6D4C" w:rsidRDefault="008E6D4C" w:rsidP="008E6D4C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Мониторинг  качества </w:t>
      </w:r>
      <w:proofErr w:type="gramStart"/>
      <w:r w:rsidRPr="00DF246F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по</w:t>
      </w:r>
      <w:r w:rsidR="00A4147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основам</w:t>
      </w:r>
      <w:proofErr w:type="gramEnd"/>
      <w:r w:rsidR="00A4147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права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за 2021-2022 и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8F7D19" w:rsidRDefault="00A41474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07380" cy="914400"/>
            <wp:effectExtent l="0" t="0" r="2667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A41474" w:rsidRDefault="00A41474" w:rsidP="00A41474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графика видно, что в основном качество знаний стабильное и наблюдается небольшое повышение.</w:t>
      </w:r>
    </w:p>
    <w:p w:rsidR="008F7D19" w:rsidRDefault="008F7D19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A41474" w:rsidRDefault="00A41474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Также следует отметить</w:t>
      </w:r>
      <w:r w:rsidR="00072A36">
        <w:rPr>
          <w:rFonts w:ascii="Times New Roman" w:eastAsia="Times New Roman" w:hAnsi="Times New Roman" w:cs="Times New Roman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="00072A36" w:rsidRPr="00DF246F">
        <w:rPr>
          <w:rFonts w:ascii="Times New Roman" w:eastAsia="Times New Roman" w:hAnsi="Times New Roman" w:cs="Times New Roman"/>
          <w:lang w:eastAsia="ru-RU"/>
        </w:rPr>
        <w:t>амое высокое качество знаний п</w:t>
      </w:r>
      <w:r w:rsidR="00F75BA1">
        <w:rPr>
          <w:rFonts w:ascii="Times New Roman" w:eastAsia="Times New Roman" w:hAnsi="Times New Roman" w:cs="Times New Roman"/>
          <w:lang w:eastAsia="ru-RU"/>
        </w:rPr>
        <w:t>о русскому языку и литературе в10 и 11</w:t>
      </w:r>
      <w:r w:rsidR="00072A3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72A36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072A36">
        <w:rPr>
          <w:rFonts w:ascii="Times New Roman" w:eastAsia="Times New Roman" w:hAnsi="Times New Roman" w:cs="Times New Roman"/>
          <w:lang w:eastAsia="ru-RU"/>
        </w:rPr>
        <w:t>.</w:t>
      </w:r>
    </w:p>
    <w:p w:rsidR="00072A36" w:rsidRPr="00DF246F" w:rsidRDefault="00A41474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A4147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Кантеева А.Т., Полтойянен Е.В.)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По всемирной истори</w:t>
      </w:r>
      <w:r w:rsidR="00A41474">
        <w:rPr>
          <w:rFonts w:ascii="Times New Roman" w:eastAsia="Times New Roman" w:hAnsi="Times New Roman" w:cs="Times New Roman"/>
          <w:lang w:eastAsia="ru-RU"/>
        </w:rPr>
        <w:t xml:space="preserve">и самый высокий результат в 5, 11 </w:t>
      </w:r>
      <w:proofErr w:type="spellStart"/>
      <w:r w:rsidR="00A4147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A41474">
        <w:rPr>
          <w:rFonts w:ascii="Times New Roman" w:eastAsia="Times New Roman" w:hAnsi="Times New Roman" w:cs="Times New Roman"/>
          <w:lang w:eastAsia="ru-RU"/>
        </w:rPr>
        <w:t>. (Никифорова Т.В., Бугрова И.В.)</w:t>
      </w: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По истории Казахстана самый высокий </w:t>
      </w:r>
      <w:r>
        <w:rPr>
          <w:rFonts w:ascii="Times New Roman" w:eastAsia="Times New Roman" w:hAnsi="Times New Roman" w:cs="Times New Roman"/>
          <w:lang w:eastAsia="ru-RU"/>
        </w:rPr>
        <w:t xml:space="preserve">результат </w:t>
      </w:r>
      <w:r w:rsidR="00520BED">
        <w:rPr>
          <w:rFonts w:ascii="Times New Roman" w:eastAsia="Times New Roman" w:hAnsi="Times New Roman" w:cs="Times New Roman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lang w:eastAsia="ru-RU"/>
        </w:rPr>
        <w:t>в 5</w:t>
      </w:r>
      <w:r w:rsidR="00520BED">
        <w:rPr>
          <w:rFonts w:ascii="Times New Roman" w:eastAsia="Times New Roman" w:hAnsi="Times New Roman" w:cs="Times New Roman"/>
          <w:lang w:eastAsia="ru-RU"/>
        </w:rPr>
        <w:t xml:space="preserve">, 11 </w:t>
      </w:r>
      <w:proofErr w:type="spellStart"/>
      <w:r w:rsidR="00520BE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520BED">
        <w:rPr>
          <w:rFonts w:ascii="Times New Roman" w:eastAsia="Times New Roman" w:hAnsi="Times New Roman" w:cs="Times New Roman"/>
          <w:lang w:eastAsia="ru-RU"/>
        </w:rPr>
        <w:t>.</w:t>
      </w:r>
    </w:p>
    <w:p w:rsidR="00072A36" w:rsidRDefault="00072A36" w:rsidP="00072A36">
      <w:pPr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72A36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рамках  МО ведётся работа по развитию читательской грамотности в 9-11 классах</w:t>
      </w:r>
    </w:p>
    <w:p w:rsidR="00072A36" w:rsidRDefault="00072A36" w:rsidP="00072A3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072A36" w:rsidRPr="00502353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502353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072A36" w:rsidRDefault="00072A36" w:rsidP="00072A36">
      <w:pPr>
        <w:spacing w:after="0" w:line="240" w:lineRule="atLeast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-организовать работу по ликвидации пробелов в знаниях учащихся, согласно индивидуальному мониторингу;</w:t>
      </w:r>
    </w:p>
    <w:p w:rsidR="00072A36" w:rsidRDefault="00072A36" w:rsidP="00072A36">
      <w:pPr>
        <w:spacing w:after="0" w:line="240" w:lineRule="atLeast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-использовать дифференцированные домашние задания;</w:t>
      </w:r>
    </w:p>
    <w:p w:rsidR="00072A36" w:rsidRPr="00DF246F" w:rsidRDefault="00072A36" w:rsidP="00072A36">
      <w:pPr>
        <w:spacing w:after="0" w:line="240" w:lineRule="atLeast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продолжить работу с отдельной группой учащихся во внеурочное время.</w:t>
      </w:r>
    </w:p>
    <w:p w:rsidR="00072A36" w:rsidRDefault="00072A36" w:rsidP="0007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2A36" w:rsidRPr="006203BD" w:rsidRDefault="00072A36" w:rsidP="00072A3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203BD">
        <w:rPr>
          <w:rFonts w:ascii="Times New Roman" w:eastAsia="Times New Roman" w:hAnsi="Times New Roman" w:cs="Times New Roman"/>
          <w:b/>
          <w:lang w:eastAsia="ru-RU"/>
        </w:rPr>
        <w:t>Намечены следующие пути решения:</w:t>
      </w:r>
    </w:p>
    <w:p w:rsidR="00072A36" w:rsidRPr="006203BD" w:rsidRDefault="00072A36" w:rsidP="00072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продолжить работу школьного психолога с учащимися, испытывающими «страх» в процессе контрольного чтения;</w:t>
      </w:r>
    </w:p>
    <w:p w:rsidR="00072A36" w:rsidRPr="00520BED" w:rsidRDefault="00072A36" w:rsidP="00520BE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держать тесную связь с родителями учащихся, информируя о достижениях их детей;</w:t>
      </w:r>
    </w:p>
    <w:p w:rsidR="00072A36" w:rsidRPr="006203BD" w:rsidRDefault="00072A36" w:rsidP="00072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03BD">
        <w:rPr>
          <w:rFonts w:ascii="Times New Roman" w:eastAsia="Times New Roman" w:hAnsi="Times New Roman" w:cs="Times New Roman"/>
          <w:lang w:eastAsia="ru-RU"/>
        </w:rPr>
        <w:t>с целью развития интереса к предмету использовать на уроках  интерактивные методы и приемы;</w:t>
      </w:r>
    </w:p>
    <w:p w:rsidR="00072A36" w:rsidRPr="006203BD" w:rsidRDefault="00520BED" w:rsidP="00072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продолжать </w:t>
      </w:r>
      <w:r w:rsidR="00072A36" w:rsidRPr="006203BD">
        <w:rPr>
          <w:rFonts w:ascii="Times New Roman" w:eastAsia="Times New Roman" w:hAnsi="Times New Roman" w:cs="Times New Roman"/>
          <w:lang w:eastAsia="ru-RU"/>
        </w:rPr>
        <w:t>организов</w:t>
      </w:r>
      <w:r>
        <w:rPr>
          <w:rFonts w:ascii="Times New Roman" w:eastAsia="Times New Roman" w:hAnsi="Times New Roman" w:cs="Times New Roman"/>
          <w:lang w:eastAsia="ru-RU"/>
        </w:rPr>
        <w:t>ыв</w:t>
      </w:r>
      <w:r w:rsidR="00072A36" w:rsidRPr="006203BD">
        <w:rPr>
          <w:rFonts w:ascii="Times New Roman" w:eastAsia="Times New Roman" w:hAnsi="Times New Roman" w:cs="Times New Roman"/>
          <w:lang w:eastAsia="ru-RU"/>
        </w:rPr>
        <w:t>ать совместные мероприятия с библиотекарем школы с целью развития интереса учащихся  к чтению художественной литературы</w:t>
      </w:r>
    </w:p>
    <w:p w:rsidR="00072A36" w:rsidRDefault="00072A36" w:rsidP="0007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072A36" w:rsidRDefault="00072A36" w:rsidP="0007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DF246F">
        <w:rPr>
          <w:rFonts w:ascii="Times New Roman" w:eastAsia="Times New Roman" w:hAnsi="Times New Roman" w:cs="Times New Roman"/>
          <w:b/>
          <w:lang w:val="kk-KZ" w:eastAsia="ru-RU"/>
        </w:rPr>
        <w:t>Проблемы, выявленные в ходе анализа работы МО гуманитарного цикла</w:t>
      </w:r>
    </w:p>
    <w:p w:rsidR="00072A36" w:rsidRPr="00DF246F" w:rsidRDefault="00402CBF" w:rsidP="0007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за  </w:t>
      </w:r>
      <w:r w:rsidR="00072A36">
        <w:rPr>
          <w:rFonts w:ascii="Times New Roman" w:eastAsia="Times New Roman" w:hAnsi="Times New Roman" w:cs="Times New Roman"/>
          <w:b/>
          <w:lang w:val="kk-KZ" w:eastAsia="ru-RU"/>
        </w:rPr>
        <w:t xml:space="preserve"> 2022-2023</w:t>
      </w:r>
      <w:r w:rsidR="00072A36" w:rsidRPr="00DF246F">
        <w:rPr>
          <w:rFonts w:ascii="Times New Roman" w:eastAsia="Times New Roman" w:hAnsi="Times New Roman" w:cs="Times New Roman"/>
          <w:b/>
          <w:lang w:val="kk-KZ" w:eastAsia="ru-RU"/>
        </w:rPr>
        <w:t>уч.г.:</w:t>
      </w:r>
    </w:p>
    <w:p w:rsidR="00072A36" w:rsidRPr="00DF246F" w:rsidRDefault="00072A36" w:rsidP="00072A3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Недостаточный уровень взаимопосещения уроков</w:t>
      </w:r>
    </w:p>
    <w:p w:rsidR="00072A36" w:rsidRPr="00DF246F" w:rsidRDefault="00072A36" w:rsidP="00072A3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Отсутствие системности в работе с уч-ся «группы резерва»</w:t>
      </w:r>
    </w:p>
    <w:p w:rsidR="00072A36" w:rsidRDefault="00072A36" w:rsidP="00072A3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Низкий уровень  к</w:t>
      </w:r>
      <w:r w:rsidR="00520BED">
        <w:rPr>
          <w:rFonts w:ascii="Times New Roman" w:eastAsia="Times New Roman" w:hAnsi="Times New Roman" w:cs="Times New Roman"/>
          <w:lang w:eastAsia="ru-RU"/>
        </w:rPr>
        <w:t>ачества знаний учащихся среднего</w:t>
      </w:r>
      <w:r w:rsidRPr="00DF246F">
        <w:rPr>
          <w:rFonts w:ascii="Times New Roman" w:eastAsia="Times New Roman" w:hAnsi="Times New Roman" w:cs="Times New Roman"/>
          <w:lang w:eastAsia="ru-RU"/>
        </w:rPr>
        <w:t xml:space="preserve"> звена.</w:t>
      </w:r>
    </w:p>
    <w:p w:rsidR="00072A36" w:rsidRPr="00DF246F" w:rsidRDefault="00072A36" w:rsidP="00072A3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Низкий уровень участия учащихся старшего звена в городской олимпиаде по предметам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ГЦ</w:t>
      </w:r>
      <w:proofErr w:type="gramEnd"/>
    </w:p>
    <w:p w:rsidR="00072A36" w:rsidRPr="00DF246F" w:rsidRDefault="00072A36" w:rsidP="00072A3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DF246F">
        <w:rPr>
          <w:rFonts w:ascii="Times New Roman" w:eastAsia="Times New Roman" w:hAnsi="Times New Roman" w:cs="Times New Roman"/>
          <w:b/>
          <w:lang w:val="kk-KZ" w:eastAsia="ru-RU"/>
        </w:rPr>
        <w:t>Пути решения: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 xml:space="preserve">Продолжить работу по преемственности  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Составление плана индивидуальной работы с отдельной группой учащихся.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Продолжить работу со слабоуспевающими учащимися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Продолжить  работу с олимпийским резервом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Систематизировать работу с уч-ся «группы резерва» и на уроках, и во внеурочное время.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kk-KZ"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Продолжить работу  во втором полугодии по организации индивидуальной работы с целью ликвидации выявленных пробелов.</w:t>
      </w:r>
    </w:p>
    <w:p w:rsidR="00072A36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Вести постоянный контроль над соблюдением учащимися орфографического режима.</w:t>
      </w:r>
    </w:p>
    <w:p w:rsidR="00072A36" w:rsidRPr="00DF246F" w:rsidRDefault="00072A36" w:rsidP="00072A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Держать</w:t>
      </w:r>
      <w:r w:rsidR="00C32627">
        <w:rPr>
          <w:rFonts w:ascii="Times New Roman" w:eastAsia="Times New Roman" w:hAnsi="Times New Roman" w:cs="Times New Roman"/>
          <w:lang w:eastAsia="ru-RU"/>
        </w:rPr>
        <w:t xml:space="preserve"> постоянную связь с </w:t>
      </w:r>
      <w:proofErr w:type="spellStart"/>
      <w:r w:rsidR="00C32627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C32627">
        <w:rPr>
          <w:rFonts w:ascii="Times New Roman" w:eastAsia="Times New Roman" w:hAnsi="Times New Roman" w:cs="Times New Roman"/>
          <w:lang w:eastAsia="ru-RU"/>
        </w:rPr>
        <w:t>. руководителем</w:t>
      </w:r>
      <w:r>
        <w:rPr>
          <w:rFonts w:ascii="Times New Roman" w:eastAsia="Times New Roman" w:hAnsi="Times New Roman" w:cs="Times New Roman"/>
          <w:lang w:eastAsia="ru-RU"/>
        </w:rPr>
        <w:t xml:space="preserve"> и родителями учащихся.</w:t>
      </w: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72A36" w:rsidRPr="00DF246F" w:rsidRDefault="00072A36" w:rsidP="00072A36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072A36" w:rsidRPr="00DF246F" w:rsidRDefault="00072A36" w:rsidP="00072A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246F">
        <w:rPr>
          <w:rFonts w:ascii="Times New Roman" w:eastAsia="Times New Roman" w:hAnsi="Times New Roman" w:cs="Times New Roman"/>
          <w:b/>
          <w:bCs/>
          <w:lang w:eastAsia="ru-RU"/>
        </w:rPr>
        <w:t>Вывод по работе МО учителей гуманитарного цикла</w:t>
      </w:r>
      <w:r w:rsidR="00C32627">
        <w:rPr>
          <w:rFonts w:ascii="Times New Roman" w:eastAsia="Times New Roman" w:hAnsi="Times New Roman" w:cs="Times New Roman"/>
          <w:b/>
          <w:bCs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2022-2023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072A36" w:rsidRDefault="00072A36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DF246F">
        <w:rPr>
          <w:rFonts w:ascii="Times New Roman" w:eastAsia="Times New Roman" w:hAnsi="Times New Roman" w:cs="Times New Roman"/>
          <w:lang w:eastAsia="ru-RU"/>
        </w:rPr>
        <w:t>Считаем, что для развития всесторонне развитой, здоровой личности  были созданы все условия. Каждый ребёнок мог проявить себя в той области, которая была интересна ему и доступна. За последнее время работа методического объединения стала более результативной, продуманной. Педагоги старались оказывать методическую помощь друг другу. Овладевали навыками самоанализа учебной деятельности, изучению новых технологий. </w:t>
      </w:r>
    </w:p>
    <w:p w:rsidR="00C32627" w:rsidRPr="00DF246F" w:rsidRDefault="00C32627" w:rsidP="00072A3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Работу МО</w:t>
      </w:r>
      <w:r w:rsidRPr="00C3262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32627">
        <w:rPr>
          <w:rFonts w:ascii="Times New Roman" w:eastAsia="Times New Roman" w:hAnsi="Times New Roman" w:cs="Times New Roman"/>
          <w:bCs/>
          <w:lang w:eastAsia="ru-RU"/>
        </w:rPr>
        <w:t xml:space="preserve">за  2022-2023 </w:t>
      </w:r>
      <w:proofErr w:type="spellStart"/>
      <w:r w:rsidRPr="00C32627">
        <w:rPr>
          <w:rFonts w:ascii="Times New Roman" w:eastAsia="Times New Roman" w:hAnsi="Times New Roman" w:cs="Times New Roman"/>
          <w:bCs/>
          <w:lang w:eastAsia="ru-RU"/>
        </w:rPr>
        <w:t>уч.г</w:t>
      </w:r>
      <w:proofErr w:type="spellEnd"/>
      <w:r w:rsidRPr="00C32627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считать удовлетворительной.</w:t>
      </w:r>
    </w:p>
    <w:p w:rsidR="00A01C87" w:rsidRDefault="00A01C87"/>
    <w:sectPr w:rsidR="00A01C87" w:rsidSect="00465412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235"/>
    <w:multiLevelType w:val="hybridMultilevel"/>
    <w:tmpl w:val="5BD2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E5919"/>
    <w:multiLevelType w:val="hybridMultilevel"/>
    <w:tmpl w:val="9F02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43140"/>
    <w:multiLevelType w:val="hybridMultilevel"/>
    <w:tmpl w:val="5EA43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F327C2"/>
    <w:multiLevelType w:val="hybridMultilevel"/>
    <w:tmpl w:val="A6CEA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27841"/>
    <w:multiLevelType w:val="hybridMultilevel"/>
    <w:tmpl w:val="3D485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8323B"/>
    <w:multiLevelType w:val="hybridMultilevel"/>
    <w:tmpl w:val="6EAE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2C96"/>
    <w:multiLevelType w:val="hybridMultilevel"/>
    <w:tmpl w:val="F0B4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15168"/>
    <w:multiLevelType w:val="multilevel"/>
    <w:tmpl w:val="7A4A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36"/>
    <w:rsid w:val="00072A36"/>
    <w:rsid w:val="00076FD2"/>
    <w:rsid w:val="00097A9B"/>
    <w:rsid w:val="000D3BDE"/>
    <w:rsid w:val="00133A11"/>
    <w:rsid w:val="00154FF7"/>
    <w:rsid w:val="00402CBF"/>
    <w:rsid w:val="00445FF5"/>
    <w:rsid w:val="00465412"/>
    <w:rsid w:val="004B7212"/>
    <w:rsid w:val="00520BED"/>
    <w:rsid w:val="00571B3E"/>
    <w:rsid w:val="006012C5"/>
    <w:rsid w:val="00637F98"/>
    <w:rsid w:val="00655F77"/>
    <w:rsid w:val="0069292D"/>
    <w:rsid w:val="0086486F"/>
    <w:rsid w:val="008E6D4C"/>
    <w:rsid w:val="008F7D19"/>
    <w:rsid w:val="009058CA"/>
    <w:rsid w:val="00987785"/>
    <w:rsid w:val="00A01C87"/>
    <w:rsid w:val="00A41474"/>
    <w:rsid w:val="00A842DC"/>
    <w:rsid w:val="00C32627"/>
    <w:rsid w:val="00C608F9"/>
    <w:rsid w:val="00CF1A7D"/>
    <w:rsid w:val="00F7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2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2A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2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2A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0.56999999999999995</c:v>
                </c:pt>
                <c:pt idx="1">
                  <c:v>0.6</c:v>
                </c:pt>
                <c:pt idx="2">
                  <c:v>0.54</c:v>
                </c:pt>
                <c:pt idx="3">
                  <c:v>0.61</c:v>
                </c:pt>
                <c:pt idx="4">
                  <c:v>0.66</c:v>
                </c:pt>
                <c:pt idx="5">
                  <c:v>0.68</c:v>
                </c:pt>
                <c:pt idx="6">
                  <c:v>0.61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0.64</c:v>
                </c:pt>
                <c:pt idx="1">
                  <c:v>0.65</c:v>
                </c:pt>
                <c:pt idx="2">
                  <c:v>0.62</c:v>
                </c:pt>
                <c:pt idx="3">
                  <c:v>0.52</c:v>
                </c:pt>
                <c:pt idx="4">
                  <c:v>0.61</c:v>
                </c:pt>
                <c:pt idx="5">
                  <c:v>0.73</c:v>
                </c:pt>
                <c:pt idx="6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824576"/>
        <c:axId val="248826112"/>
      </c:barChart>
      <c:catAx>
        <c:axId val="248824576"/>
        <c:scaling>
          <c:orientation val="minMax"/>
        </c:scaling>
        <c:delete val="0"/>
        <c:axPos val="b"/>
        <c:majorTickMark val="out"/>
        <c:minorTickMark val="none"/>
        <c:tickLblPos val="nextTo"/>
        <c:crossAx val="248826112"/>
        <c:crosses val="autoZero"/>
        <c:auto val="1"/>
        <c:lblAlgn val="ctr"/>
        <c:lblOffset val="100"/>
        <c:noMultiLvlLbl val="0"/>
      </c:catAx>
      <c:valAx>
        <c:axId val="248826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8824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0.67</c:v>
                </c:pt>
                <c:pt idx="1">
                  <c:v>0.56999999999999995</c:v>
                </c:pt>
                <c:pt idx="2">
                  <c:v>0.56000000000000005</c:v>
                </c:pt>
                <c:pt idx="3">
                  <c:v>0.56999999999999995</c:v>
                </c:pt>
                <c:pt idx="4">
                  <c:v>0.68</c:v>
                </c:pt>
                <c:pt idx="5">
                  <c:v>0.68</c:v>
                </c:pt>
                <c:pt idx="6">
                  <c:v>0.61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0.67</c:v>
                </c:pt>
                <c:pt idx="1">
                  <c:v>0.65</c:v>
                </c:pt>
                <c:pt idx="2">
                  <c:v>0.62</c:v>
                </c:pt>
                <c:pt idx="3">
                  <c:v>0.54</c:v>
                </c:pt>
                <c:pt idx="4">
                  <c:v>0.61</c:v>
                </c:pt>
                <c:pt idx="5">
                  <c:v>0.73</c:v>
                </c:pt>
                <c:pt idx="6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887936"/>
        <c:axId val="248897920"/>
      </c:barChart>
      <c:catAx>
        <c:axId val="248887936"/>
        <c:scaling>
          <c:orientation val="minMax"/>
        </c:scaling>
        <c:delete val="0"/>
        <c:axPos val="b"/>
        <c:majorTickMark val="out"/>
        <c:minorTickMark val="none"/>
        <c:tickLblPos val="nextTo"/>
        <c:crossAx val="248897920"/>
        <c:crosses val="autoZero"/>
        <c:auto val="1"/>
        <c:lblAlgn val="ctr"/>
        <c:lblOffset val="100"/>
        <c:noMultiLvlLbl val="0"/>
      </c:catAx>
      <c:valAx>
        <c:axId val="2488979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8887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0.7</c:v>
                </c:pt>
                <c:pt idx="1">
                  <c:v>0.65</c:v>
                </c:pt>
                <c:pt idx="2">
                  <c:v>0.63</c:v>
                </c:pt>
                <c:pt idx="3">
                  <c:v>0.57999999999999996</c:v>
                </c:pt>
                <c:pt idx="4">
                  <c:v>0.47</c:v>
                </c:pt>
                <c:pt idx="5">
                  <c:v>0.63</c:v>
                </c:pt>
                <c:pt idx="6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0.71</c:v>
                </c:pt>
                <c:pt idx="1">
                  <c:v>0.67</c:v>
                </c:pt>
                <c:pt idx="2">
                  <c:v>0.65</c:v>
                </c:pt>
                <c:pt idx="3">
                  <c:v>0.56000000000000005</c:v>
                </c:pt>
                <c:pt idx="4">
                  <c:v>0.56999999999999995</c:v>
                </c:pt>
                <c:pt idx="5">
                  <c:v>0.74</c:v>
                </c:pt>
                <c:pt idx="6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205504"/>
        <c:axId val="249207040"/>
      </c:barChart>
      <c:catAx>
        <c:axId val="249205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49207040"/>
        <c:crosses val="autoZero"/>
        <c:auto val="1"/>
        <c:lblAlgn val="ctr"/>
        <c:lblOffset val="100"/>
        <c:noMultiLvlLbl val="0"/>
      </c:catAx>
      <c:valAx>
        <c:axId val="249207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920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0.71</c:v>
                </c:pt>
                <c:pt idx="1">
                  <c:v>0.56999999999999995</c:v>
                </c:pt>
                <c:pt idx="2">
                  <c:v>0.56000000000000005</c:v>
                </c:pt>
                <c:pt idx="3">
                  <c:v>0.48</c:v>
                </c:pt>
                <c:pt idx="4">
                  <c:v>0.51</c:v>
                </c:pt>
                <c:pt idx="5">
                  <c:v>0.63</c:v>
                </c:pt>
                <c:pt idx="6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0.71</c:v>
                </c:pt>
                <c:pt idx="1">
                  <c:v>0.6</c:v>
                </c:pt>
                <c:pt idx="2">
                  <c:v>0.67</c:v>
                </c:pt>
                <c:pt idx="3">
                  <c:v>0.54</c:v>
                </c:pt>
                <c:pt idx="4">
                  <c:v>0.51</c:v>
                </c:pt>
                <c:pt idx="5">
                  <c:v>0.68</c:v>
                </c:pt>
                <c:pt idx="6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432704"/>
        <c:axId val="249434496"/>
      </c:barChart>
      <c:catAx>
        <c:axId val="249432704"/>
        <c:scaling>
          <c:orientation val="minMax"/>
        </c:scaling>
        <c:delete val="0"/>
        <c:axPos val="b"/>
        <c:majorTickMark val="out"/>
        <c:minorTickMark val="none"/>
        <c:tickLblPos val="nextTo"/>
        <c:crossAx val="249434496"/>
        <c:crosses val="autoZero"/>
        <c:auto val="1"/>
        <c:lblAlgn val="ctr"/>
        <c:lblOffset val="100"/>
        <c:noMultiLvlLbl val="0"/>
      </c:catAx>
      <c:valAx>
        <c:axId val="2494344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9432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9кл</c:v>
                </c:pt>
                <c:pt idx="1">
                  <c:v>10кл</c:v>
                </c:pt>
                <c:pt idx="2">
                  <c:v>11кл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</c:v>
                </c:pt>
                <c:pt idx="1">
                  <c:v>0.72</c:v>
                </c:pt>
                <c:pt idx="2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9кл</c:v>
                </c:pt>
                <c:pt idx="1">
                  <c:v>10кл</c:v>
                </c:pt>
                <c:pt idx="2">
                  <c:v>11кл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0.73</c:v>
                </c:pt>
                <c:pt idx="1">
                  <c:v>0.73</c:v>
                </c:pt>
                <c:pt idx="2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479936"/>
        <c:axId val="249481472"/>
      </c:barChart>
      <c:catAx>
        <c:axId val="249479936"/>
        <c:scaling>
          <c:orientation val="minMax"/>
        </c:scaling>
        <c:delete val="0"/>
        <c:axPos val="b"/>
        <c:majorTickMark val="out"/>
        <c:minorTickMark val="none"/>
        <c:tickLblPos val="nextTo"/>
        <c:crossAx val="249481472"/>
        <c:crosses val="autoZero"/>
        <c:auto val="1"/>
        <c:lblAlgn val="ctr"/>
        <c:lblOffset val="100"/>
        <c:noMultiLvlLbl val="0"/>
      </c:catAx>
      <c:valAx>
        <c:axId val="2494814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9479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2023-05-29T07:22:00Z</cp:lastPrinted>
  <dcterms:created xsi:type="dcterms:W3CDTF">2023-05-26T07:26:00Z</dcterms:created>
  <dcterms:modified xsi:type="dcterms:W3CDTF">2023-05-29T08:15:00Z</dcterms:modified>
</cp:coreProperties>
</file>