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F5265" w14:textId="09212A3B" w:rsidR="00900730" w:rsidRDefault="00900730" w:rsidP="00900730">
      <w:pPr>
        <w:keepNext/>
        <w:keepLines/>
        <w:spacing w:after="0" w:line="360" w:lineRule="auto"/>
        <w:jc w:val="center"/>
        <w:outlineLvl w:val="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Сенсорное воспитание детей раннего возраста</w:t>
      </w:r>
    </w:p>
    <w:p w14:paraId="585DD440" w14:textId="45445399" w:rsidR="00900730" w:rsidRDefault="00900730" w:rsidP="00900730">
      <w:pPr>
        <w:keepNext/>
        <w:keepLines/>
        <w:spacing w:after="0" w:line="360" w:lineRule="auto"/>
        <w:jc w:val="center"/>
        <w:outlineLvl w:val="0"/>
        <w:rPr>
          <w:rFonts w:ascii="Times New Roman" w:eastAsia="Times New Roman" w:hAnsi="Times New Roman" w:cs="Times New Roman"/>
          <w:b/>
          <w:bCs/>
          <w:color w:val="000000"/>
          <w:sz w:val="28"/>
          <w:szCs w:val="28"/>
        </w:rPr>
      </w:pPr>
    </w:p>
    <w:p w14:paraId="1D8DFE1A" w14:textId="7978A0C7" w:rsidR="00900730" w:rsidRPr="00900730" w:rsidRDefault="00900730" w:rsidP="00900730">
      <w:pPr>
        <w:keepNext/>
        <w:keepLines/>
        <w:spacing w:after="0" w:line="360" w:lineRule="auto"/>
        <w:jc w:val="center"/>
        <w:outlineLvl w:val="0"/>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14:anchorId="427ACA15" wp14:editId="7C919E73">
            <wp:extent cx="6210300" cy="4137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0300" cy="4137660"/>
                    </a:xfrm>
                    <a:prstGeom prst="rect">
                      <a:avLst/>
                    </a:prstGeom>
                    <a:noFill/>
                    <a:ln>
                      <a:noFill/>
                    </a:ln>
                  </pic:spPr>
                </pic:pic>
              </a:graphicData>
            </a:graphic>
          </wp:inline>
        </w:drawing>
      </w:r>
    </w:p>
    <w:p w14:paraId="39A21480" w14:textId="77777777" w:rsidR="00900730" w:rsidRPr="00900730" w:rsidRDefault="00900730" w:rsidP="00900730">
      <w:pPr>
        <w:widowControl w:val="0"/>
        <w:autoSpaceDE w:val="0"/>
        <w:autoSpaceDN w:val="0"/>
        <w:adjustRightInd w:val="0"/>
        <w:spacing w:after="0" w:line="360" w:lineRule="auto"/>
        <w:ind w:left="34" w:right="14"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В каждом возрасте перед сенсорным воспитанием стоят свои задачи, формируется определенное звено сенсорной культуры.</w:t>
      </w:r>
    </w:p>
    <w:p w14:paraId="19F9545C" w14:textId="77777777" w:rsidR="00900730" w:rsidRPr="00900730" w:rsidRDefault="00900730" w:rsidP="00900730">
      <w:pPr>
        <w:widowControl w:val="0"/>
        <w:autoSpaceDE w:val="0"/>
        <w:autoSpaceDN w:val="0"/>
        <w:adjustRightInd w:val="0"/>
        <w:spacing w:after="0" w:line="360" w:lineRule="auto"/>
        <w:ind w:left="19"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На втором-третьем году жизни задачи сенсорного воспитания существенно усложняются. Хотя ребенок раннего возраста еще не готов к усвоению сенсорных эталонов, у него начинают накапливаться представления о цвете, форме, величине и других свойствах предметов. Важно, чтобы эти представления были достаточно разнообразными. А это значит, что ребенка следует знакомить со всеми основными разновидностями свойств - шестью цветами спектра (голубой цвет следует исключить, т.к. дети плохо отличают его от синего), белым и черным цветом, с такими формами, как круг, квадрат, овал, прямоугольник.</w:t>
      </w:r>
    </w:p>
    <w:p w14:paraId="0D260971" w14:textId="77777777" w:rsidR="00900730" w:rsidRPr="00900730" w:rsidRDefault="00900730" w:rsidP="00900730">
      <w:pPr>
        <w:widowControl w:val="0"/>
        <w:autoSpaceDE w:val="0"/>
        <w:autoSpaceDN w:val="0"/>
        <w:adjustRightInd w:val="0"/>
        <w:spacing w:after="0" w:line="360" w:lineRule="auto"/>
        <w:ind w:left="19" w:right="19"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Знакомя детей с различными свойствами предметов, не следует добиваться запоминания и употребления их названий. Главное, чтобы ребенок умел учитывать свойства предметов во время действий с ними.</w:t>
      </w:r>
    </w:p>
    <w:p w14:paraId="0744FA7D" w14:textId="77777777" w:rsidR="00900730" w:rsidRPr="00900730" w:rsidRDefault="00900730" w:rsidP="00900730">
      <w:pPr>
        <w:widowControl w:val="0"/>
        <w:autoSpaceDE w:val="0"/>
        <w:autoSpaceDN w:val="0"/>
        <w:adjustRightInd w:val="0"/>
        <w:spacing w:after="0" w:line="360" w:lineRule="auto"/>
        <w:ind w:left="10" w:right="14"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 xml:space="preserve">Чтобы привлечь внимание ребенка раннего возраста к свойствам предметов, выработать устойчивые представления об этих свойствах, целесообразно </w:t>
      </w:r>
      <w:r w:rsidRPr="00900730">
        <w:rPr>
          <w:rFonts w:ascii="Times New Roman" w:eastAsia="Times New Roman" w:hAnsi="Times New Roman" w:cs="Times New Roman"/>
          <w:color w:val="000000"/>
          <w:sz w:val="28"/>
          <w:szCs w:val="28"/>
          <w:lang w:eastAsia="ru-RU"/>
        </w:rPr>
        <w:lastRenderedPageBreak/>
        <w:t>организовать такие действия с предметами, при которых для получения нужного результата требуется сопоставить предметы по форме, величине, установить их совпадение или несовпадение. Такое сопоставление вначале дети не могут выполнить зрительно. Поэтому им предлагают накладывать предметы друг на друга, сравнивая цвета. От внешних приемов сопоставления дети постепенно переходят к сопоставлению на глаз. Это дает им возможность устанавливать тождество и различие по внешним свойствам и между такими предметами, которые нельзя наложить друг на друга или приложить вплотную (например, между объемными предметами).</w:t>
      </w:r>
    </w:p>
    <w:p w14:paraId="7C4A36FE" w14:textId="77777777" w:rsidR="00900730" w:rsidRPr="00900730" w:rsidRDefault="00900730" w:rsidP="00900730">
      <w:pPr>
        <w:widowControl w:val="0"/>
        <w:autoSpaceDE w:val="0"/>
        <w:autoSpaceDN w:val="0"/>
        <w:adjustRightInd w:val="0"/>
        <w:spacing w:after="0" w:line="360" w:lineRule="auto"/>
        <w:ind w:left="14" w:right="34"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Основные задачи в сенсорном воспитании детей второго-третьего года жизни: научиться выделять цвет, форму и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w:t>
      </w:r>
    </w:p>
    <w:p w14:paraId="5BE7DED0" w14:textId="77777777" w:rsidR="00900730" w:rsidRDefault="00900730" w:rsidP="00900730">
      <w:pPr>
        <w:spacing w:after="0" w:line="360" w:lineRule="auto"/>
        <w:rPr>
          <w:rFonts w:ascii="Times New Roman" w:eastAsia="Calibri" w:hAnsi="Times New Roman" w:cs="Times New Roman"/>
          <w:b/>
          <w:sz w:val="28"/>
          <w:szCs w:val="28"/>
        </w:rPr>
      </w:pPr>
    </w:p>
    <w:p w14:paraId="462CA735" w14:textId="0A4D8D3E" w:rsidR="00900730" w:rsidRPr="00900730" w:rsidRDefault="00900730" w:rsidP="00900730">
      <w:pPr>
        <w:spacing w:after="0" w:line="360" w:lineRule="auto"/>
        <w:rPr>
          <w:rFonts w:ascii="Times New Roman" w:eastAsia="Calibri" w:hAnsi="Times New Roman" w:cs="Times New Roman"/>
          <w:b/>
          <w:sz w:val="28"/>
          <w:szCs w:val="28"/>
        </w:rPr>
        <w:sectPr w:rsidR="00900730" w:rsidRPr="00900730">
          <w:pgSz w:w="11906" w:h="16838"/>
          <w:pgMar w:top="851" w:right="849" w:bottom="1134" w:left="1276" w:header="708" w:footer="708" w:gutter="0"/>
          <w:cols w:space="720"/>
        </w:sectPr>
      </w:pPr>
      <w:r>
        <w:rPr>
          <w:rFonts w:ascii="Times New Roman" w:eastAsia="Calibri" w:hAnsi="Times New Roman" w:cs="Times New Roman"/>
          <w:b/>
          <w:noProof/>
          <w:sz w:val="28"/>
          <w:szCs w:val="28"/>
        </w:rPr>
        <w:drawing>
          <wp:inline distT="0" distB="0" distL="0" distR="0" wp14:anchorId="08A4BA13" wp14:editId="2D4EF2F1">
            <wp:extent cx="4274820" cy="3215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15337" t="21277" r="15828" b="9656"/>
                    <a:stretch/>
                  </pic:blipFill>
                  <pic:spPr bwMode="auto">
                    <a:xfrm>
                      <a:off x="0" y="0"/>
                      <a:ext cx="4274820" cy="3215640"/>
                    </a:xfrm>
                    <a:prstGeom prst="rect">
                      <a:avLst/>
                    </a:prstGeom>
                    <a:noFill/>
                    <a:ln>
                      <a:noFill/>
                    </a:ln>
                    <a:extLst>
                      <a:ext uri="{53640926-AAD7-44D8-BBD7-CCE9431645EC}">
                        <a14:shadowObscured xmlns:a14="http://schemas.microsoft.com/office/drawing/2010/main"/>
                      </a:ext>
                    </a:extLst>
                  </pic:spPr>
                </pic:pic>
              </a:graphicData>
            </a:graphic>
          </wp:inline>
        </w:drawing>
      </w:r>
    </w:p>
    <w:p w14:paraId="3A177CB0" w14:textId="77777777" w:rsidR="00900730" w:rsidRPr="00900730" w:rsidRDefault="00900730" w:rsidP="00900730">
      <w:pPr>
        <w:keepNext/>
        <w:keepLines/>
        <w:spacing w:before="480" w:after="0" w:line="360" w:lineRule="auto"/>
        <w:jc w:val="center"/>
        <w:outlineLvl w:val="0"/>
        <w:rPr>
          <w:rFonts w:ascii="Times New Roman" w:eastAsia="Times New Roman" w:hAnsi="Times New Roman" w:cs="Times New Roman"/>
          <w:b/>
          <w:bCs/>
          <w:color w:val="000000"/>
          <w:sz w:val="28"/>
          <w:szCs w:val="28"/>
        </w:rPr>
      </w:pPr>
      <w:r w:rsidRPr="00900730">
        <w:rPr>
          <w:rFonts w:ascii="Times New Roman" w:eastAsia="Times New Roman" w:hAnsi="Times New Roman" w:cs="Times New Roman"/>
          <w:b/>
          <w:bCs/>
          <w:color w:val="000000"/>
          <w:sz w:val="28"/>
          <w:szCs w:val="28"/>
        </w:rPr>
        <w:lastRenderedPageBreak/>
        <w:t>Особенности дидактических игр для сенсорного развития детей раннего возраста</w:t>
      </w:r>
    </w:p>
    <w:p w14:paraId="32173D03"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14:paraId="408C6419"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bCs/>
          <w:i/>
          <w:color w:val="000000"/>
          <w:sz w:val="28"/>
          <w:szCs w:val="28"/>
          <w:lang w:eastAsia="ru-RU"/>
        </w:rPr>
        <w:t>Дидактическая игра как игровой метод обучения</w:t>
      </w:r>
      <w:r w:rsidRPr="00900730">
        <w:rPr>
          <w:rFonts w:ascii="Times New Roman" w:eastAsia="Times New Roman" w:hAnsi="Times New Roman" w:cs="Times New Roman"/>
          <w:b/>
          <w:bCs/>
          <w:color w:val="000000"/>
          <w:sz w:val="28"/>
          <w:szCs w:val="28"/>
          <w:lang w:eastAsia="ru-RU"/>
        </w:rPr>
        <w:t> </w:t>
      </w:r>
      <w:r w:rsidRPr="00900730">
        <w:rPr>
          <w:rFonts w:ascii="Times New Roman" w:eastAsia="Times New Roman" w:hAnsi="Times New Roman" w:cs="Times New Roman"/>
          <w:color w:val="000000"/>
          <w:sz w:val="28"/>
          <w:szCs w:val="28"/>
          <w:lang w:eastAsia="ru-RU"/>
        </w:rPr>
        <w:t xml:space="preserve">рассматривается в двух видах: игры – занятия и дидактические или </w:t>
      </w:r>
      <w:proofErr w:type="spellStart"/>
      <w:r w:rsidRPr="00900730">
        <w:rPr>
          <w:rFonts w:ascii="Times New Roman" w:eastAsia="Times New Roman" w:hAnsi="Times New Roman" w:cs="Times New Roman"/>
          <w:color w:val="000000"/>
          <w:sz w:val="28"/>
          <w:szCs w:val="28"/>
          <w:lang w:eastAsia="ru-RU"/>
        </w:rPr>
        <w:t>автодидактические</w:t>
      </w:r>
      <w:proofErr w:type="spellEnd"/>
      <w:r w:rsidRPr="00900730">
        <w:rPr>
          <w:rFonts w:ascii="Times New Roman" w:eastAsia="Times New Roman" w:hAnsi="Times New Roman" w:cs="Times New Roman"/>
          <w:color w:val="000000"/>
          <w:sz w:val="28"/>
          <w:szCs w:val="28"/>
          <w:lang w:eastAsia="ru-RU"/>
        </w:rPr>
        <w:t>,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объяснениями, показом.</w:t>
      </w:r>
    </w:p>
    <w:p w14:paraId="64E8DBE9"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С помощью игр – занятий воспитатель не только передает определенные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затем были созданы условия для переноса этих знаний и представлений в самостоятельные, творческие игры.</w:t>
      </w:r>
    </w:p>
    <w:p w14:paraId="544968C3"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Дидактическая игра используется в развитии у детей сенсорной культуры.</w:t>
      </w:r>
    </w:p>
    <w:p w14:paraId="1F44E8FE"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bCs/>
          <w:i/>
          <w:color w:val="000000"/>
          <w:sz w:val="28"/>
          <w:szCs w:val="28"/>
          <w:lang w:eastAsia="ru-RU"/>
        </w:rPr>
        <w:t>Дидактическая игра как форма обучения детей</w:t>
      </w:r>
      <w:r w:rsidRPr="00900730">
        <w:rPr>
          <w:rFonts w:ascii="Times New Roman" w:eastAsia="Times New Roman" w:hAnsi="Times New Roman" w:cs="Times New Roman"/>
          <w:color w:val="000000"/>
          <w:sz w:val="28"/>
          <w:szCs w:val="28"/>
          <w:lang w:eastAsia="ru-RU"/>
        </w:rPr>
        <w:t> 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В дидактической игре (играх – занятиях, собственно дидактических играх) детям предлагаются задания в виде загадок, предложений, вопросов.</w:t>
      </w:r>
    </w:p>
    <w:p w14:paraId="31AB1E2F"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bCs/>
          <w:i/>
          <w:color w:val="000000"/>
          <w:sz w:val="28"/>
          <w:szCs w:val="28"/>
          <w:lang w:eastAsia="ru-RU"/>
        </w:rPr>
        <w:t>Дидактическая игра как самостоятельная игровая</w:t>
      </w:r>
      <w:r w:rsidRPr="00900730">
        <w:rPr>
          <w:rFonts w:ascii="Times New Roman" w:eastAsia="Times New Roman" w:hAnsi="Times New Roman" w:cs="Times New Roman"/>
          <w:b/>
          <w:bCs/>
          <w:color w:val="000000"/>
          <w:sz w:val="28"/>
          <w:szCs w:val="28"/>
          <w:lang w:eastAsia="ru-RU"/>
        </w:rPr>
        <w:t xml:space="preserve"> </w:t>
      </w:r>
      <w:r w:rsidRPr="00900730">
        <w:rPr>
          <w:rFonts w:ascii="Times New Roman" w:eastAsia="Times New Roman" w:hAnsi="Times New Roman" w:cs="Times New Roman"/>
          <w:b/>
          <w:bCs/>
          <w:i/>
          <w:color w:val="000000"/>
          <w:sz w:val="28"/>
          <w:szCs w:val="28"/>
          <w:lang w:eastAsia="ru-RU"/>
        </w:rPr>
        <w:t>деятельность</w:t>
      </w:r>
      <w:r w:rsidRPr="00900730">
        <w:rPr>
          <w:rFonts w:ascii="Times New Roman" w:eastAsia="Times New Roman" w:hAnsi="Times New Roman" w:cs="Times New Roman"/>
          <w:i/>
          <w:color w:val="000000"/>
          <w:sz w:val="28"/>
          <w:szCs w:val="28"/>
          <w:lang w:eastAsia="ru-RU"/>
        </w:rPr>
        <w:t> </w:t>
      </w:r>
      <w:r w:rsidRPr="00900730">
        <w:rPr>
          <w:rFonts w:ascii="Times New Roman" w:eastAsia="Times New Roman" w:hAnsi="Times New Roman" w:cs="Times New Roman"/>
          <w:color w:val="000000"/>
          <w:sz w:val="28"/>
          <w:szCs w:val="28"/>
          <w:lang w:eastAsia="ru-RU"/>
        </w:rPr>
        <w:t xml:space="preserve">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Дети любят игры, хорошо знакомые, с удовольствием играют в них. Подтверждением этому могут </w:t>
      </w:r>
      <w:r w:rsidRPr="00900730">
        <w:rPr>
          <w:rFonts w:ascii="Times New Roman" w:eastAsia="Times New Roman" w:hAnsi="Times New Roman" w:cs="Times New Roman"/>
          <w:color w:val="000000"/>
          <w:sz w:val="28"/>
          <w:szCs w:val="28"/>
          <w:lang w:eastAsia="ru-RU"/>
        </w:rPr>
        <w:lastRenderedPageBreak/>
        <w:t>служить народные игры, правила которых детям известны: «Краски». Воспитатель заботится об усложнении игр, расширении их вариативности. Если у ребят угасает интерес к игре (а это в большей мере относится к настольно- печатным играм), необходимо вместе с ними придумать более сложные правила.</w:t>
      </w:r>
    </w:p>
    <w:p w14:paraId="0CB1B69C"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Самостоятельная игровая деятельность не исключает управления со стороны взрослого. Участие взрослого носит косвенный характер. Самостоятельно дети могут играть в дидактические игры, как на занятиях, так и вне их.</w:t>
      </w:r>
    </w:p>
    <w:p w14:paraId="18B747BB"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 xml:space="preserve">Дидактические игры рассматриваются в дошкольной педагогике как метод обучения детей сюжетно – ролевым играм: умение взять на себя определённую роль, выполнить правила игры, развернуть её сюжет. </w:t>
      </w:r>
    </w:p>
    <w:p w14:paraId="4A47883B" w14:textId="77777777" w:rsidR="00900730" w:rsidRPr="00900730" w:rsidRDefault="00900730" w:rsidP="00900730">
      <w:pPr>
        <w:spacing w:after="0" w:line="360" w:lineRule="auto"/>
        <w:ind w:firstLine="567"/>
        <w:jc w:val="both"/>
        <w:rPr>
          <w:rFonts w:ascii="Times New Roman" w:eastAsia="Times New Roman" w:hAnsi="Times New Roman" w:cs="Times New Roman"/>
          <w:i/>
          <w:color w:val="000000"/>
          <w:sz w:val="28"/>
          <w:szCs w:val="28"/>
          <w:lang w:eastAsia="ru-RU"/>
        </w:rPr>
      </w:pPr>
      <w:r w:rsidRPr="00900730">
        <w:rPr>
          <w:rFonts w:ascii="Times New Roman" w:eastAsia="Times New Roman" w:hAnsi="Times New Roman" w:cs="Times New Roman"/>
          <w:b/>
          <w:bCs/>
          <w:i/>
          <w:color w:val="000000"/>
          <w:sz w:val="28"/>
          <w:szCs w:val="28"/>
          <w:lang w:eastAsia="ru-RU"/>
        </w:rPr>
        <w:t>Дидактическая игра выступает и как средство всестороннего воспитания личности ребёнка.</w:t>
      </w:r>
    </w:p>
    <w:p w14:paraId="35421B39"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i/>
          <w:iCs/>
          <w:color w:val="000000"/>
          <w:sz w:val="28"/>
          <w:szCs w:val="28"/>
          <w:lang w:eastAsia="ru-RU"/>
        </w:rPr>
        <w:t>Умственное воспитание</w:t>
      </w:r>
      <w:r w:rsidRPr="00900730">
        <w:rPr>
          <w:rFonts w:ascii="Times New Roman" w:eastAsia="Times New Roman" w:hAnsi="Times New Roman" w:cs="Times New Roman"/>
          <w:i/>
          <w:iCs/>
          <w:color w:val="000000"/>
          <w:sz w:val="28"/>
          <w:szCs w:val="28"/>
          <w:lang w:eastAsia="ru-RU"/>
        </w:rPr>
        <w:t>. </w:t>
      </w:r>
      <w:r w:rsidRPr="00900730">
        <w:rPr>
          <w:rFonts w:ascii="Times New Roman" w:eastAsia="Times New Roman" w:hAnsi="Times New Roman" w:cs="Times New Roman"/>
          <w:color w:val="000000"/>
          <w:sz w:val="28"/>
          <w:szCs w:val="28"/>
          <w:lang w:eastAsia="ru-RU"/>
        </w:rPr>
        <w:t>Содержание дидактических</w:t>
      </w:r>
      <w:r w:rsidRPr="00900730">
        <w:rPr>
          <w:rFonts w:ascii="Times New Roman" w:eastAsia="Times New Roman" w:hAnsi="Times New Roman" w:cs="Times New Roman"/>
          <w:b/>
          <w:bCs/>
          <w:color w:val="000000"/>
          <w:sz w:val="28"/>
          <w:szCs w:val="28"/>
          <w:lang w:eastAsia="ru-RU"/>
        </w:rPr>
        <w:t> </w:t>
      </w:r>
      <w:r w:rsidRPr="00900730">
        <w:rPr>
          <w:rFonts w:ascii="Times New Roman" w:eastAsia="Times New Roman" w:hAnsi="Times New Roman" w:cs="Times New Roman"/>
          <w:color w:val="000000"/>
          <w:sz w:val="28"/>
          <w:szCs w:val="28"/>
          <w:lang w:eastAsia="ru-RU"/>
        </w:rPr>
        <w:t>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профессии, трудовой деятельности.</w:t>
      </w:r>
    </w:p>
    <w:p w14:paraId="441B20BD"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14:paraId="5FC3D3FE"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Дидактические игры развивают сенсорные способности детей. Процессы ощущения и восприятия лежат в основе познания ребёнком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ребёнком характерных признаков предметов.</w:t>
      </w:r>
    </w:p>
    <w:p w14:paraId="76A88F3C"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 xml:space="preserve">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В процессе игр развитие мышления и речи осуществляется в неразрывной связи. </w:t>
      </w:r>
    </w:p>
    <w:p w14:paraId="3B8BFA71"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i/>
          <w:iCs/>
          <w:color w:val="000000"/>
          <w:sz w:val="28"/>
          <w:szCs w:val="28"/>
          <w:lang w:eastAsia="ru-RU"/>
        </w:rPr>
        <w:t>Нравственное воспитание</w:t>
      </w:r>
      <w:r w:rsidRPr="00900730">
        <w:rPr>
          <w:rFonts w:ascii="Times New Roman" w:eastAsia="Times New Roman" w:hAnsi="Times New Roman" w:cs="Times New Roman"/>
          <w:i/>
          <w:iCs/>
          <w:color w:val="000000"/>
          <w:sz w:val="28"/>
          <w:szCs w:val="28"/>
          <w:lang w:eastAsia="ru-RU"/>
        </w:rPr>
        <w:t>.</w:t>
      </w:r>
      <w:r w:rsidRPr="00900730">
        <w:rPr>
          <w:rFonts w:ascii="Times New Roman" w:eastAsia="Times New Roman" w:hAnsi="Times New Roman" w:cs="Times New Roman"/>
          <w:color w:val="000000"/>
          <w:sz w:val="28"/>
          <w:szCs w:val="28"/>
          <w:lang w:eastAsia="ru-RU"/>
        </w:rPr>
        <w:t xml:space="preserve"> У дошкольников формируется нравственное представление о бережном отношении к окружающим предметам, игрушкам как </w:t>
      </w:r>
      <w:r w:rsidRPr="00900730">
        <w:rPr>
          <w:rFonts w:ascii="Times New Roman" w:eastAsia="Times New Roman" w:hAnsi="Times New Roman" w:cs="Times New Roman"/>
          <w:color w:val="000000"/>
          <w:sz w:val="28"/>
          <w:szCs w:val="28"/>
          <w:lang w:eastAsia="ru-RU"/>
        </w:rPr>
        <w:lastRenderedPageBreak/>
        <w:t>продуктам труда взрослых, о нормах поведения, о взаимоотношении со сверстниками и взрослыми, о положительных и отрицательных качествах личности. В воспитании нравственных качеств личности ребёнка особая роль принадлежит содержанию и правилам игры. В работе с детьми младшего возраста основным содержанием дидактических игр является усвоение детьми культурно- гигиенических навыков.</w:t>
      </w:r>
    </w:p>
    <w:p w14:paraId="04138E75"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i/>
          <w:iCs/>
          <w:color w:val="000000"/>
          <w:sz w:val="28"/>
          <w:szCs w:val="28"/>
          <w:lang w:eastAsia="ru-RU"/>
        </w:rPr>
        <w:t>Трудовое воспитание</w:t>
      </w:r>
      <w:r w:rsidRPr="00900730">
        <w:rPr>
          <w:rFonts w:ascii="Times New Roman" w:eastAsia="Times New Roman" w:hAnsi="Times New Roman" w:cs="Times New Roman"/>
          <w:i/>
          <w:iCs/>
          <w:color w:val="000000"/>
          <w:sz w:val="28"/>
          <w:szCs w:val="28"/>
          <w:lang w:eastAsia="ru-RU"/>
        </w:rPr>
        <w:t>.</w:t>
      </w:r>
      <w:r w:rsidRPr="00900730">
        <w:rPr>
          <w:rFonts w:ascii="Times New Roman" w:eastAsia="Times New Roman" w:hAnsi="Times New Roman" w:cs="Times New Roman"/>
          <w:color w:val="000000"/>
          <w:sz w:val="28"/>
          <w:szCs w:val="28"/>
          <w:lang w:eastAsia="ru-RU"/>
        </w:rPr>
        <w:t> Многие дидактические игры формируют у детей уважение к трудящемуся человеку, вызывают интерес к труду взрослых, желание самим трудиться. Некоторые навыки труда дети приобретают при изготовлении материала для дидактических игр.</w:t>
      </w:r>
    </w:p>
    <w:p w14:paraId="7D4CC3F7"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i/>
          <w:iCs/>
          <w:color w:val="000000"/>
          <w:sz w:val="28"/>
          <w:szCs w:val="28"/>
          <w:lang w:eastAsia="ru-RU"/>
        </w:rPr>
        <w:t>Эстетическое воспитание</w:t>
      </w:r>
      <w:r w:rsidRPr="00900730">
        <w:rPr>
          <w:rFonts w:ascii="Times New Roman" w:eastAsia="Times New Roman" w:hAnsi="Times New Roman" w:cs="Times New Roman"/>
          <w:i/>
          <w:iCs/>
          <w:color w:val="000000"/>
          <w:sz w:val="28"/>
          <w:szCs w:val="28"/>
          <w:lang w:eastAsia="ru-RU"/>
        </w:rPr>
        <w:t>.</w:t>
      </w:r>
      <w:r w:rsidRPr="00900730">
        <w:rPr>
          <w:rFonts w:ascii="Times New Roman" w:eastAsia="Times New Roman" w:hAnsi="Times New Roman" w:cs="Times New Roman"/>
          <w:color w:val="000000"/>
          <w:sz w:val="28"/>
          <w:szCs w:val="28"/>
          <w:lang w:eastAsia="ru-RU"/>
        </w:rPr>
        <w:t> 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оформленными. Такие игрушки привлекают внимание, вызывают желание играть с ними.</w:t>
      </w:r>
    </w:p>
    <w:p w14:paraId="0506D40B" w14:textId="48CAD1F4" w:rsidR="00900730" w:rsidRDefault="00900730" w:rsidP="00900730">
      <w:pPr>
        <w:spacing w:after="0" w:line="360" w:lineRule="auto"/>
        <w:ind w:firstLine="567"/>
        <w:jc w:val="both"/>
        <w:rPr>
          <w:rFonts w:ascii="Times New Roman" w:eastAsia="Calibri" w:hAnsi="Times New Roman" w:cs="Times New Roman"/>
          <w:color w:val="000000"/>
          <w:sz w:val="28"/>
          <w:szCs w:val="28"/>
        </w:rPr>
      </w:pPr>
      <w:r w:rsidRPr="00900730">
        <w:rPr>
          <w:rFonts w:ascii="Times New Roman" w:eastAsia="Calibri" w:hAnsi="Times New Roman" w:cs="Times New Roman"/>
          <w:b/>
          <w:i/>
          <w:iCs/>
          <w:color w:val="000000"/>
          <w:sz w:val="28"/>
          <w:szCs w:val="28"/>
        </w:rPr>
        <w:t>Физическое воспитание</w:t>
      </w:r>
      <w:r w:rsidRPr="00900730">
        <w:rPr>
          <w:rFonts w:ascii="Times New Roman" w:eastAsia="Calibri" w:hAnsi="Times New Roman" w:cs="Times New Roman"/>
          <w:i/>
          <w:iCs/>
          <w:color w:val="000000"/>
          <w:sz w:val="28"/>
          <w:szCs w:val="28"/>
        </w:rPr>
        <w:t>.</w:t>
      </w:r>
      <w:r w:rsidRPr="00900730">
        <w:rPr>
          <w:rFonts w:ascii="Times New Roman" w:eastAsia="Calibri" w:hAnsi="Times New Roman" w:cs="Times New Roman"/>
          <w:color w:val="000000"/>
          <w:sz w:val="28"/>
          <w:szCs w:val="28"/>
        </w:rPr>
        <w:t> Игра создаёт положительный эмоциональный подъём, вызывает хорошее самочувствие, и вместе с тем требует определённого напряжения нервной системы. Особенно важны игры с дидактическими игрушками, где развивается и укрепляется мелкая мускулатура рук, а это сказывается на умственном развитии, на подготовке руки к письму, к изобразительной деятельности, т.е. к обучению в школе.</w:t>
      </w:r>
    </w:p>
    <w:p w14:paraId="27E565A5" w14:textId="58C13217" w:rsidR="00900730" w:rsidRPr="00900730" w:rsidRDefault="00900730" w:rsidP="00900730">
      <w:pPr>
        <w:spacing w:after="0" w:line="36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noProof/>
          <w:color w:val="000000"/>
          <w:sz w:val="28"/>
          <w:szCs w:val="28"/>
        </w:rPr>
        <w:drawing>
          <wp:inline distT="0" distB="0" distL="0" distR="0" wp14:anchorId="126237DC" wp14:editId="499E866D">
            <wp:extent cx="3656965" cy="2755285"/>
            <wp:effectExtent l="0" t="0" r="63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2478" cy="2759439"/>
                    </a:xfrm>
                    <a:prstGeom prst="rect">
                      <a:avLst/>
                    </a:prstGeom>
                    <a:noFill/>
                    <a:ln>
                      <a:noFill/>
                    </a:ln>
                  </pic:spPr>
                </pic:pic>
              </a:graphicData>
            </a:graphic>
          </wp:inline>
        </w:drawing>
      </w:r>
    </w:p>
    <w:p w14:paraId="00CD5AA8" w14:textId="6947FE74" w:rsidR="00900730" w:rsidRPr="00900730" w:rsidRDefault="00900730" w:rsidP="00900730">
      <w:pPr>
        <w:spacing w:after="0" w:line="360" w:lineRule="auto"/>
        <w:rPr>
          <w:rFonts w:ascii="Times New Roman" w:eastAsia="Calibri" w:hAnsi="Times New Roman" w:cs="Times New Roman"/>
          <w:b/>
          <w:sz w:val="28"/>
          <w:szCs w:val="28"/>
        </w:rPr>
        <w:sectPr w:rsidR="00900730" w:rsidRPr="00900730">
          <w:pgSz w:w="11906" w:h="16838"/>
          <w:pgMar w:top="851" w:right="849" w:bottom="1134" w:left="1276" w:header="708" w:footer="708" w:gutter="0"/>
          <w:cols w:space="720"/>
        </w:sectPr>
      </w:pPr>
    </w:p>
    <w:p w14:paraId="611B8B76" w14:textId="6197D38B" w:rsidR="00900730" w:rsidRDefault="00900730" w:rsidP="00900730">
      <w:pPr>
        <w:keepNext/>
        <w:keepLines/>
        <w:spacing w:after="0" w:line="360" w:lineRule="auto"/>
        <w:jc w:val="center"/>
        <w:outlineLvl w:val="0"/>
        <w:rPr>
          <w:rFonts w:ascii="Times New Roman" w:eastAsia="Times New Roman" w:hAnsi="Times New Roman" w:cs="Times New Roman"/>
          <w:b/>
          <w:bCs/>
          <w:color w:val="000000"/>
          <w:sz w:val="28"/>
          <w:szCs w:val="28"/>
        </w:rPr>
      </w:pPr>
      <w:bookmarkStart w:id="0" w:name="_Toc439865470"/>
      <w:r w:rsidRPr="00900730">
        <w:rPr>
          <w:rFonts w:ascii="Times New Roman" w:eastAsia="Times New Roman" w:hAnsi="Times New Roman" w:cs="Times New Roman"/>
          <w:b/>
          <w:bCs/>
          <w:color w:val="000000"/>
          <w:sz w:val="28"/>
          <w:szCs w:val="28"/>
        </w:rPr>
        <w:lastRenderedPageBreak/>
        <w:t>Особенности дидактических игр для сенсорного развития детей раннего возраста</w:t>
      </w:r>
      <w:bookmarkEnd w:id="0"/>
    </w:p>
    <w:p w14:paraId="189B746F" w14:textId="5AF7B61E" w:rsidR="00900730" w:rsidRDefault="00900730" w:rsidP="00900730">
      <w:pPr>
        <w:keepNext/>
        <w:keepLines/>
        <w:spacing w:after="0" w:line="360" w:lineRule="auto"/>
        <w:jc w:val="center"/>
        <w:outlineLvl w:val="0"/>
        <w:rPr>
          <w:rFonts w:ascii="Times New Roman" w:eastAsia="Times New Roman" w:hAnsi="Times New Roman" w:cs="Times New Roman"/>
          <w:b/>
          <w:bCs/>
          <w:color w:val="000000"/>
          <w:sz w:val="28"/>
          <w:szCs w:val="28"/>
        </w:rPr>
      </w:pPr>
    </w:p>
    <w:p w14:paraId="6C1273AA" w14:textId="1AEC27A3" w:rsidR="00900730" w:rsidRDefault="00900730" w:rsidP="00900730">
      <w:pPr>
        <w:keepNext/>
        <w:keepLines/>
        <w:spacing w:after="0" w:line="360" w:lineRule="auto"/>
        <w:jc w:val="center"/>
        <w:outlineLvl w:val="0"/>
        <w:rPr>
          <w:rFonts w:ascii="Times New Roman" w:eastAsia="Times New Roman" w:hAnsi="Times New Roman" w:cs="Times New Roman"/>
          <w:b/>
          <w:bCs/>
          <w:color w:val="000000"/>
          <w:sz w:val="28"/>
          <w:szCs w:val="28"/>
        </w:rPr>
      </w:pPr>
    </w:p>
    <w:p w14:paraId="70B95AD3" w14:textId="640C8118" w:rsidR="00900730" w:rsidRPr="00900730" w:rsidRDefault="00900730" w:rsidP="00900730">
      <w:pPr>
        <w:keepNext/>
        <w:keepLines/>
        <w:spacing w:after="0" w:line="360" w:lineRule="auto"/>
        <w:jc w:val="center"/>
        <w:outlineLvl w:val="0"/>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14:anchorId="569941BD" wp14:editId="621894AC">
            <wp:extent cx="5935980" cy="333756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980" cy="3337560"/>
                    </a:xfrm>
                    <a:prstGeom prst="rect">
                      <a:avLst/>
                    </a:prstGeom>
                    <a:noFill/>
                    <a:ln>
                      <a:noFill/>
                    </a:ln>
                  </pic:spPr>
                </pic:pic>
              </a:graphicData>
            </a:graphic>
          </wp:inline>
        </w:drawing>
      </w:r>
    </w:p>
    <w:p w14:paraId="78C2230E"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14:paraId="4AC7B8AF"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bCs/>
          <w:i/>
          <w:color w:val="000000"/>
          <w:sz w:val="28"/>
          <w:szCs w:val="28"/>
          <w:lang w:eastAsia="ru-RU"/>
        </w:rPr>
        <w:t>Дидактическая игра как игровой метод обучения</w:t>
      </w:r>
      <w:r w:rsidRPr="00900730">
        <w:rPr>
          <w:rFonts w:ascii="Times New Roman" w:eastAsia="Times New Roman" w:hAnsi="Times New Roman" w:cs="Times New Roman"/>
          <w:b/>
          <w:bCs/>
          <w:color w:val="000000"/>
          <w:sz w:val="28"/>
          <w:szCs w:val="28"/>
          <w:lang w:eastAsia="ru-RU"/>
        </w:rPr>
        <w:t> </w:t>
      </w:r>
      <w:r w:rsidRPr="00900730">
        <w:rPr>
          <w:rFonts w:ascii="Times New Roman" w:eastAsia="Times New Roman" w:hAnsi="Times New Roman" w:cs="Times New Roman"/>
          <w:color w:val="000000"/>
          <w:sz w:val="28"/>
          <w:szCs w:val="28"/>
          <w:lang w:eastAsia="ru-RU"/>
        </w:rPr>
        <w:t xml:space="preserve">рассматривается в двух видах: игры – занятия и дидактические или </w:t>
      </w:r>
      <w:proofErr w:type="spellStart"/>
      <w:r w:rsidRPr="00900730">
        <w:rPr>
          <w:rFonts w:ascii="Times New Roman" w:eastAsia="Times New Roman" w:hAnsi="Times New Roman" w:cs="Times New Roman"/>
          <w:color w:val="000000"/>
          <w:sz w:val="28"/>
          <w:szCs w:val="28"/>
          <w:lang w:eastAsia="ru-RU"/>
        </w:rPr>
        <w:t>автодидактические</w:t>
      </w:r>
      <w:proofErr w:type="spellEnd"/>
      <w:r w:rsidRPr="00900730">
        <w:rPr>
          <w:rFonts w:ascii="Times New Roman" w:eastAsia="Times New Roman" w:hAnsi="Times New Roman" w:cs="Times New Roman"/>
          <w:color w:val="000000"/>
          <w:sz w:val="28"/>
          <w:szCs w:val="28"/>
          <w:lang w:eastAsia="ru-RU"/>
        </w:rPr>
        <w:t>,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объяснениями, показом.</w:t>
      </w:r>
    </w:p>
    <w:p w14:paraId="6B05014A"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 xml:space="preserve">С помощью игр – занятий воспитатель не только передает определенные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w:t>
      </w:r>
      <w:r w:rsidRPr="00900730">
        <w:rPr>
          <w:rFonts w:ascii="Times New Roman" w:eastAsia="Times New Roman" w:hAnsi="Times New Roman" w:cs="Times New Roman"/>
          <w:color w:val="000000"/>
          <w:sz w:val="28"/>
          <w:szCs w:val="28"/>
          <w:lang w:eastAsia="ru-RU"/>
        </w:rPr>
        <w:lastRenderedPageBreak/>
        <w:t>затем были созданы условия для переноса этих знаний и представлений в самостоятельные, творческие игры.</w:t>
      </w:r>
    </w:p>
    <w:p w14:paraId="3A0F6D6B"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Дидактическая игра используется в развитии у детей сенсорной культуры.</w:t>
      </w:r>
    </w:p>
    <w:p w14:paraId="7CE56D52"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bCs/>
          <w:i/>
          <w:color w:val="000000"/>
          <w:sz w:val="28"/>
          <w:szCs w:val="28"/>
          <w:lang w:eastAsia="ru-RU"/>
        </w:rPr>
        <w:t>Дидактическая игра как форма обучения детей</w:t>
      </w:r>
      <w:r w:rsidRPr="00900730">
        <w:rPr>
          <w:rFonts w:ascii="Times New Roman" w:eastAsia="Times New Roman" w:hAnsi="Times New Roman" w:cs="Times New Roman"/>
          <w:color w:val="000000"/>
          <w:sz w:val="28"/>
          <w:szCs w:val="28"/>
          <w:lang w:eastAsia="ru-RU"/>
        </w:rPr>
        <w:t> 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В дидактической игре (играх – занятиях, собственно дидактических играх) детям предлагаются задания в виде загадок, предложений, вопросов.</w:t>
      </w:r>
    </w:p>
    <w:p w14:paraId="089FDFA0"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bCs/>
          <w:i/>
          <w:color w:val="000000"/>
          <w:sz w:val="28"/>
          <w:szCs w:val="28"/>
          <w:lang w:eastAsia="ru-RU"/>
        </w:rPr>
        <w:t>Дидактическая игра как самостоятельная игровая</w:t>
      </w:r>
      <w:r w:rsidRPr="00900730">
        <w:rPr>
          <w:rFonts w:ascii="Times New Roman" w:eastAsia="Times New Roman" w:hAnsi="Times New Roman" w:cs="Times New Roman"/>
          <w:b/>
          <w:bCs/>
          <w:color w:val="000000"/>
          <w:sz w:val="28"/>
          <w:szCs w:val="28"/>
          <w:lang w:eastAsia="ru-RU"/>
        </w:rPr>
        <w:t xml:space="preserve"> </w:t>
      </w:r>
      <w:r w:rsidRPr="00900730">
        <w:rPr>
          <w:rFonts w:ascii="Times New Roman" w:eastAsia="Times New Roman" w:hAnsi="Times New Roman" w:cs="Times New Roman"/>
          <w:b/>
          <w:bCs/>
          <w:i/>
          <w:color w:val="000000"/>
          <w:sz w:val="28"/>
          <w:szCs w:val="28"/>
          <w:lang w:eastAsia="ru-RU"/>
        </w:rPr>
        <w:t>деятельность</w:t>
      </w:r>
      <w:r w:rsidRPr="00900730">
        <w:rPr>
          <w:rFonts w:ascii="Times New Roman" w:eastAsia="Times New Roman" w:hAnsi="Times New Roman" w:cs="Times New Roman"/>
          <w:i/>
          <w:color w:val="000000"/>
          <w:sz w:val="28"/>
          <w:szCs w:val="28"/>
          <w:lang w:eastAsia="ru-RU"/>
        </w:rPr>
        <w:t> </w:t>
      </w:r>
      <w:r w:rsidRPr="00900730">
        <w:rPr>
          <w:rFonts w:ascii="Times New Roman" w:eastAsia="Times New Roman" w:hAnsi="Times New Roman" w:cs="Times New Roman"/>
          <w:color w:val="000000"/>
          <w:sz w:val="28"/>
          <w:szCs w:val="28"/>
          <w:lang w:eastAsia="ru-RU"/>
        </w:rPr>
        <w:t>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Воспитатель заботится об усложнении игр, расширении их вариативности. Если у ребят угасает интерес к игре (а это в большей мере относится к настольно- печатным играм), необходимо вместе с ними придумать более сложные правила.</w:t>
      </w:r>
    </w:p>
    <w:p w14:paraId="7852A1E9"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Самостоятельная игровая деятельность не исключает управления со стороны взрослого. Участие взрослого носит косвенный характер. Самостоятельно дети могут играть в дидактические игры, как на занятиях, так и вне их.</w:t>
      </w:r>
    </w:p>
    <w:p w14:paraId="151A6EF8"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 xml:space="preserve">Дидактические игры рассматриваются в дошкольной педагогике как метод обучения детей сюжетно – ролевым играм: умение взять на себя определённую роль, выполнить правила игры, развернуть её сюжет. </w:t>
      </w:r>
    </w:p>
    <w:p w14:paraId="321FD55E" w14:textId="77777777" w:rsidR="00900730" w:rsidRPr="00900730" w:rsidRDefault="00900730" w:rsidP="00900730">
      <w:pPr>
        <w:spacing w:after="0" w:line="360" w:lineRule="auto"/>
        <w:ind w:firstLine="567"/>
        <w:jc w:val="both"/>
        <w:rPr>
          <w:rFonts w:ascii="Times New Roman" w:eastAsia="Times New Roman" w:hAnsi="Times New Roman" w:cs="Times New Roman"/>
          <w:i/>
          <w:color w:val="000000"/>
          <w:sz w:val="28"/>
          <w:szCs w:val="28"/>
          <w:lang w:eastAsia="ru-RU"/>
        </w:rPr>
      </w:pPr>
      <w:r w:rsidRPr="00900730">
        <w:rPr>
          <w:rFonts w:ascii="Times New Roman" w:eastAsia="Times New Roman" w:hAnsi="Times New Roman" w:cs="Times New Roman"/>
          <w:b/>
          <w:bCs/>
          <w:i/>
          <w:color w:val="000000"/>
          <w:sz w:val="28"/>
          <w:szCs w:val="28"/>
          <w:lang w:eastAsia="ru-RU"/>
        </w:rPr>
        <w:t>Дидактическая игра выступает и как средство всестороннего воспитания личности ребёнка.</w:t>
      </w:r>
    </w:p>
    <w:p w14:paraId="0A49569C"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i/>
          <w:iCs/>
          <w:color w:val="000000"/>
          <w:sz w:val="28"/>
          <w:szCs w:val="28"/>
          <w:lang w:eastAsia="ru-RU"/>
        </w:rPr>
        <w:t>Умственное воспитание</w:t>
      </w:r>
      <w:r w:rsidRPr="00900730">
        <w:rPr>
          <w:rFonts w:ascii="Times New Roman" w:eastAsia="Times New Roman" w:hAnsi="Times New Roman" w:cs="Times New Roman"/>
          <w:i/>
          <w:iCs/>
          <w:color w:val="000000"/>
          <w:sz w:val="28"/>
          <w:szCs w:val="28"/>
          <w:lang w:eastAsia="ru-RU"/>
        </w:rPr>
        <w:t>. </w:t>
      </w:r>
      <w:r w:rsidRPr="00900730">
        <w:rPr>
          <w:rFonts w:ascii="Times New Roman" w:eastAsia="Times New Roman" w:hAnsi="Times New Roman" w:cs="Times New Roman"/>
          <w:color w:val="000000"/>
          <w:sz w:val="28"/>
          <w:szCs w:val="28"/>
          <w:lang w:eastAsia="ru-RU"/>
        </w:rPr>
        <w:t>Содержание дидактических</w:t>
      </w:r>
      <w:r w:rsidRPr="00900730">
        <w:rPr>
          <w:rFonts w:ascii="Times New Roman" w:eastAsia="Times New Roman" w:hAnsi="Times New Roman" w:cs="Times New Roman"/>
          <w:b/>
          <w:bCs/>
          <w:color w:val="000000"/>
          <w:sz w:val="28"/>
          <w:szCs w:val="28"/>
          <w:lang w:eastAsia="ru-RU"/>
        </w:rPr>
        <w:t> </w:t>
      </w:r>
      <w:r w:rsidRPr="00900730">
        <w:rPr>
          <w:rFonts w:ascii="Times New Roman" w:eastAsia="Times New Roman" w:hAnsi="Times New Roman" w:cs="Times New Roman"/>
          <w:color w:val="000000"/>
          <w:sz w:val="28"/>
          <w:szCs w:val="28"/>
          <w:lang w:eastAsia="ru-RU"/>
        </w:rPr>
        <w:t xml:space="preserve">игр формирует у детей правильное отношение к явлениям общественной жизни, природе, </w:t>
      </w:r>
      <w:r w:rsidRPr="00900730">
        <w:rPr>
          <w:rFonts w:ascii="Times New Roman" w:eastAsia="Times New Roman" w:hAnsi="Times New Roman" w:cs="Times New Roman"/>
          <w:color w:val="000000"/>
          <w:sz w:val="28"/>
          <w:szCs w:val="28"/>
          <w:lang w:eastAsia="ru-RU"/>
        </w:rPr>
        <w:lastRenderedPageBreak/>
        <w:t>предметам окружающего мира, систематизирует и углубляет знания о Родине, армии, профессии, трудовой деятельности.</w:t>
      </w:r>
    </w:p>
    <w:p w14:paraId="3A8C61E2"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14:paraId="3693F252"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Дидактические игры развивают сенсорные способности детей. Процессы ощущения и восприятия лежат в основе познания ребёнком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ребёнком характерных признаков предметов.</w:t>
      </w:r>
    </w:p>
    <w:p w14:paraId="64C3F7BF"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color w:val="000000"/>
          <w:sz w:val="28"/>
          <w:szCs w:val="28"/>
          <w:lang w:eastAsia="ru-RU"/>
        </w:rPr>
        <w:t xml:space="preserve">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В процессе игр развитие мышления и речи осуществляется в неразрывной связи. </w:t>
      </w:r>
    </w:p>
    <w:p w14:paraId="4D0450EC"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i/>
          <w:iCs/>
          <w:color w:val="000000"/>
          <w:sz w:val="28"/>
          <w:szCs w:val="28"/>
          <w:lang w:eastAsia="ru-RU"/>
        </w:rPr>
        <w:t>Нравственное воспитание</w:t>
      </w:r>
      <w:r w:rsidRPr="00900730">
        <w:rPr>
          <w:rFonts w:ascii="Times New Roman" w:eastAsia="Times New Roman" w:hAnsi="Times New Roman" w:cs="Times New Roman"/>
          <w:i/>
          <w:iCs/>
          <w:color w:val="000000"/>
          <w:sz w:val="28"/>
          <w:szCs w:val="28"/>
          <w:lang w:eastAsia="ru-RU"/>
        </w:rPr>
        <w:t>.</w:t>
      </w:r>
      <w:r w:rsidRPr="00900730">
        <w:rPr>
          <w:rFonts w:ascii="Times New Roman" w:eastAsia="Times New Roman" w:hAnsi="Times New Roman" w:cs="Times New Roman"/>
          <w:color w:val="000000"/>
          <w:sz w:val="28"/>
          <w:szCs w:val="28"/>
          <w:lang w:eastAsia="ru-RU"/>
        </w:rPr>
        <w:t> У дошкольников формируется нравственное представление о бережном отношении к окружающим предметам, игрушкам как продуктам труда взрослых, о нормах поведения, о взаимоотношении со сверстниками и взрослыми, о положительных и отрицательных качествах личности. В воспитании нравственных качеств личности ребёнка особая роль принадлежит содержанию и правилам игры. В работе с детьми младшего возраста основным содержанием дидактических игр является усвоение детьми культурно- гигиенических навыков.</w:t>
      </w:r>
    </w:p>
    <w:p w14:paraId="39A15536"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i/>
          <w:iCs/>
          <w:color w:val="000000"/>
          <w:sz w:val="28"/>
          <w:szCs w:val="28"/>
          <w:lang w:eastAsia="ru-RU"/>
        </w:rPr>
        <w:t>Трудовое воспитание</w:t>
      </w:r>
      <w:r w:rsidRPr="00900730">
        <w:rPr>
          <w:rFonts w:ascii="Times New Roman" w:eastAsia="Times New Roman" w:hAnsi="Times New Roman" w:cs="Times New Roman"/>
          <w:i/>
          <w:iCs/>
          <w:color w:val="000000"/>
          <w:sz w:val="28"/>
          <w:szCs w:val="28"/>
          <w:lang w:eastAsia="ru-RU"/>
        </w:rPr>
        <w:t>.</w:t>
      </w:r>
      <w:r w:rsidRPr="00900730">
        <w:rPr>
          <w:rFonts w:ascii="Times New Roman" w:eastAsia="Times New Roman" w:hAnsi="Times New Roman" w:cs="Times New Roman"/>
          <w:color w:val="000000"/>
          <w:sz w:val="28"/>
          <w:szCs w:val="28"/>
          <w:lang w:eastAsia="ru-RU"/>
        </w:rPr>
        <w:t> Многие дидактические игры формируют у детей уважение к трудящемуся человеку, вызывают интерес к труду взрослых, желание самим трудиться. Некоторые навыки труда дети приобретают при изготовлении материала для дидактических игр.</w:t>
      </w:r>
    </w:p>
    <w:p w14:paraId="7D4ECC89" w14:textId="77777777" w:rsidR="00900730" w:rsidRPr="00900730" w:rsidRDefault="00900730" w:rsidP="00900730">
      <w:pPr>
        <w:spacing w:after="0" w:line="360" w:lineRule="auto"/>
        <w:ind w:firstLine="567"/>
        <w:jc w:val="both"/>
        <w:rPr>
          <w:rFonts w:ascii="Times New Roman" w:eastAsia="Times New Roman" w:hAnsi="Times New Roman" w:cs="Times New Roman"/>
          <w:color w:val="000000"/>
          <w:sz w:val="28"/>
          <w:szCs w:val="28"/>
          <w:lang w:eastAsia="ru-RU"/>
        </w:rPr>
      </w:pPr>
      <w:r w:rsidRPr="00900730">
        <w:rPr>
          <w:rFonts w:ascii="Times New Roman" w:eastAsia="Times New Roman" w:hAnsi="Times New Roman" w:cs="Times New Roman"/>
          <w:b/>
          <w:i/>
          <w:iCs/>
          <w:color w:val="000000"/>
          <w:sz w:val="28"/>
          <w:szCs w:val="28"/>
          <w:lang w:eastAsia="ru-RU"/>
        </w:rPr>
        <w:t>Эстетическое воспитание</w:t>
      </w:r>
      <w:r w:rsidRPr="00900730">
        <w:rPr>
          <w:rFonts w:ascii="Times New Roman" w:eastAsia="Times New Roman" w:hAnsi="Times New Roman" w:cs="Times New Roman"/>
          <w:i/>
          <w:iCs/>
          <w:color w:val="000000"/>
          <w:sz w:val="28"/>
          <w:szCs w:val="28"/>
          <w:lang w:eastAsia="ru-RU"/>
        </w:rPr>
        <w:t>.</w:t>
      </w:r>
      <w:r w:rsidRPr="00900730">
        <w:rPr>
          <w:rFonts w:ascii="Times New Roman" w:eastAsia="Times New Roman" w:hAnsi="Times New Roman" w:cs="Times New Roman"/>
          <w:color w:val="000000"/>
          <w:sz w:val="28"/>
          <w:szCs w:val="28"/>
          <w:lang w:eastAsia="ru-RU"/>
        </w:rPr>
        <w:t xml:space="preserve"> Дидактический материал должен соответствовать гигиеническим и эстетическим требованиям: игрушки </w:t>
      </w:r>
      <w:r w:rsidRPr="00900730">
        <w:rPr>
          <w:rFonts w:ascii="Times New Roman" w:eastAsia="Times New Roman" w:hAnsi="Times New Roman" w:cs="Times New Roman"/>
          <w:color w:val="000000"/>
          <w:sz w:val="28"/>
          <w:szCs w:val="28"/>
          <w:lang w:eastAsia="ru-RU"/>
        </w:rPr>
        <w:lastRenderedPageBreak/>
        <w:t>должны быть разрисованы яркими красками, художественно оформленными. Такие игрушки привлекают внимание, вызывают желание играть с ними.</w:t>
      </w:r>
    </w:p>
    <w:p w14:paraId="53098E64" w14:textId="77777777" w:rsidR="00900730" w:rsidRPr="00900730" w:rsidRDefault="00900730" w:rsidP="00900730">
      <w:pPr>
        <w:spacing w:after="0" w:line="360" w:lineRule="auto"/>
        <w:ind w:firstLine="567"/>
        <w:jc w:val="both"/>
        <w:rPr>
          <w:rFonts w:ascii="Times New Roman" w:eastAsia="Calibri" w:hAnsi="Times New Roman" w:cs="Times New Roman"/>
          <w:color w:val="000000"/>
          <w:sz w:val="28"/>
          <w:szCs w:val="28"/>
        </w:rPr>
      </w:pPr>
      <w:r w:rsidRPr="00900730">
        <w:rPr>
          <w:rFonts w:ascii="Times New Roman" w:eastAsia="Calibri" w:hAnsi="Times New Roman" w:cs="Times New Roman"/>
          <w:b/>
          <w:i/>
          <w:iCs/>
          <w:color w:val="000000"/>
          <w:sz w:val="28"/>
          <w:szCs w:val="28"/>
        </w:rPr>
        <w:t>Физическое воспитание</w:t>
      </w:r>
      <w:r w:rsidRPr="00900730">
        <w:rPr>
          <w:rFonts w:ascii="Times New Roman" w:eastAsia="Calibri" w:hAnsi="Times New Roman" w:cs="Times New Roman"/>
          <w:i/>
          <w:iCs/>
          <w:color w:val="000000"/>
          <w:sz w:val="28"/>
          <w:szCs w:val="28"/>
        </w:rPr>
        <w:t>.</w:t>
      </w:r>
      <w:r w:rsidRPr="00900730">
        <w:rPr>
          <w:rFonts w:ascii="Times New Roman" w:eastAsia="Calibri" w:hAnsi="Times New Roman" w:cs="Times New Roman"/>
          <w:color w:val="000000"/>
          <w:sz w:val="28"/>
          <w:szCs w:val="28"/>
        </w:rPr>
        <w:t> Игра создаёт положительный эмоциональный подъём, вызывает хорошее самочувствие, и вместе с тем требует определённого напряжения нервной системы. Особенно важны игры с дидактическими игрушками, где развивается и укрепляется мелкая мускулатура рук, а это сказывается на умственном развитии, на подготовке руки к письму, к изобразительной деятельности, т.е. к обучению в школе.</w:t>
      </w:r>
    </w:p>
    <w:p w14:paraId="297DEB65" w14:textId="77777777" w:rsidR="006952FE" w:rsidRPr="00900730" w:rsidRDefault="006952FE" w:rsidP="00900730">
      <w:pPr>
        <w:spacing w:after="0"/>
        <w:rPr>
          <w:rFonts w:ascii="Times New Roman" w:hAnsi="Times New Roman" w:cs="Times New Roman"/>
          <w:sz w:val="28"/>
          <w:szCs w:val="28"/>
        </w:rPr>
      </w:pPr>
    </w:p>
    <w:sectPr w:rsidR="006952FE" w:rsidRPr="00900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27"/>
    <w:rsid w:val="006952FE"/>
    <w:rsid w:val="00900730"/>
    <w:rsid w:val="00BB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CBA9"/>
  <w15:chartTrackingRefBased/>
  <w15:docId w15:val="{893959C3-8619-4716-AC7F-91A757B8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533871">
      <w:bodyDiv w:val="1"/>
      <w:marLeft w:val="0"/>
      <w:marRight w:val="0"/>
      <w:marTop w:val="0"/>
      <w:marBottom w:val="0"/>
      <w:divBdr>
        <w:top w:val="none" w:sz="0" w:space="0" w:color="auto"/>
        <w:left w:val="none" w:sz="0" w:space="0" w:color="auto"/>
        <w:bottom w:val="none" w:sz="0" w:space="0" w:color="auto"/>
        <w:right w:val="none" w:sz="0" w:space="0" w:color="auto"/>
      </w:divBdr>
    </w:div>
    <w:div w:id="16843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1854</Words>
  <Characters>10569</Characters>
  <Application>Microsoft Office Word</Application>
  <DocSecurity>0</DocSecurity>
  <Lines>88</Lines>
  <Paragraphs>24</Paragraphs>
  <ScaleCrop>false</ScaleCrop>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2023-10-17T15:34:00Z</dcterms:created>
  <dcterms:modified xsi:type="dcterms:W3CDTF">2023-10-17T15:42:00Z</dcterms:modified>
</cp:coreProperties>
</file>