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CA" w:rsidRPr="00527E73" w:rsidRDefault="00165ACA" w:rsidP="00165A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 важно обследовать детей на туберкулез</w:t>
      </w:r>
      <w:r w:rsidRPr="00527E73">
        <w:rPr>
          <w:rFonts w:ascii="Times New Roman" w:hAnsi="Times New Roman" w:cs="Times New Roman"/>
          <w:b/>
          <w:sz w:val="28"/>
          <w:szCs w:val="28"/>
        </w:rPr>
        <w:t>?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b/>
          <w:sz w:val="24"/>
          <w:szCs w:val="24"/>
        </w:rPr>
        <w:t xml:space="preserve">Туберкулез </w:t>
      </w:r>
      <w:r w:rsidRPr="00165ACA">
        <w:rPr>
          <w:rFonts w:ascii="Times New Roman" w:hAnsi="Times New Roman" w:cs="Times New Roman"/>
          <w:sz w:val="24"/>
          <w:szCs w:val="24"/>
        </w:rPr>
        <w:t>– инфекционное заболевание, которое передается воздушно-капельным путем. Дети, особенно маленькие, более восприимчивы к инфекции. Раннее выявление туберкулеза у  детей позволяет начать лечение на ранней стадии и предотвратить развитие заболевания.</w:t>
      </w:r>
    </w:p>
    <w:p w:rsidR="00165ACA" w:rsidRPr="00165ACA" w:rsidRDefault="00165ACA" w:rsidP="00165A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b/>
          <w:sz w:val="24"/>
          <w:szCs w:val="24"/>
        </w:rPr>
        <w:t>Какие обследования проходят дети и почему важно его пройти?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>* Раннее выявление: Туберкулез на ранних стадиях часто протекает бессимптомно. Обследование позволит выявить заболевание, если оно уже развилось, и начать лечение как можно скорее.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 xml:space="preserve"> * Предотвращение осложнений: Своевременное лечение предотвращает развитие серьезных осложнений, которые могут нанести непоправимый вред здоровью ребенка.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 xml:space="preserve"> * Защита окружающих: Обследование поможет исключить возможность передачи инфекции другим людям.</w:t>
      </w:r>
    </w:p>
    <w:p w:rsidR="00165ACA" w:rsidRPr="00165ACA" w:rsidRDefault="00165ACA" w:rsidP="00165A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ACA">
        <w:rPr>
          <w:rFonts w:ascii="Times New Roman" w:hAnsi="Times New Roman" w:cs="Times New Roman"/>
          <w:b/>
          <w:sz w:val="24"/>
          <w:szCs w:val="24"/>
        </w:rPr>
        <w:t>Что включает в себя обследование?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65ACA">
        <w:rPr>
          <w:rFonts w:ascii="Times New Roman" w:hAnsi="Times New Roman" w:cs="Times New Roman"/>
          <w:sz w:val="24"/>
          <w:szCs w:val="24"/>
        </w:rPr>
        <w:t>Туберкулинодиагностика</w:t>
      </w:r>
      <w:proofErr w:type="spellEnd"/>
      <w:r w:rsidRPr="00165ACA">
        <w:rPr>
          <w:rFonts w:ascii="Times New Roman" w:hAnsi="Times New Roman" w:cs="Times New Roman"/>
          <w:sz w:val="24"/>
          <w:szCs w:val="24"/>
        </w:rPr>
        <w:t xml:space="preserve"> (проба Манту): Безопасный и эффективный метод выявления туберкулезной инфекции. Это внутрикожная проба, которая позволяет выявить, инфицирован ли ребенок бактериями туберкулеза.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165ACA">
        <w:rPr>
          <w:rFonts w:ascii="Times New Roman" w:hAnsi="Times New Roman" w:cs="Times New Roman"/>
          <w:sz w:val="24"/>
          <w:szCs w:val="24"/>
        </w:rPr>
        <w:t>Диаскинтест</w:t>
      </w:r>
      <w:proofErr w:type="spellEnd"/>
      <w:r w:rsidRPr="00165ACA">
        <w:rPr>
          <w:rFonts w:ascii="Times New Roman" w:hAnsi="Times New Roman" w:cs="Times New Roman"/>
          <w:sz w:val="24"/>
          <w:szCs w:val="24"/>
        </w:rPr>
        <w:t xml:space="preserve"> – это современный метод диагностики туберкулеза, который позволяет более точно определить наличие активной туберкулезной инфекции в организме.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>Зачем его делают?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 xml:space="preserve"> * Дифференциация туберкулезной инфекции от </w:t>
      </w:r>
      <w:proofErr w:type="spellStart"/>
      <w:r w:rsidRPr="00165ACA">
        <w:rPr>
          <w:rFonts w:ascii="Times New Roman" w:hAnsi="Times New Roman" w:cs="Times New Roman"/>
          <w:sz w:val="24"/>
          <w:szCs w:val="24"/>
        </w:rPr>
        <w:t>поствакцинальной</w:t>
      </w:r>
      <w:proofErr w:type="spellEnd"/>
      <w:r w:rsidRPr="00165ACA">
        <w:rPr>
          <w:rFonts w:ascii="Times New Roman" w:hAnsi="Times New Roman" w:cs="Times New Roman"/>
          <w:sz w:val="24"/>
          <w:szCs w:val="24"/>
        </w:rPr>
        <w:t xml:space="preserve"> реакции: В отличие от пробы Манту, </w:t>
      </w:r>
      <w:proofErr w:type="spellStart"/>
      <w:r w:rsidRPr="00165ACA">
        <w:rPr>
          <w:rFonts w:ascii="Times New Roman" w:hAnsi="Times New Roman" w:cs="Times New Roman"/>
          <w:sz w:val="24"/>
          <w:szCs w:val="24"/>
        </w:rPr>
        <w:t>диаскинтест</w:t>
      </w:r>
      <w:proofErr w:type="spellEnd"/>
      <w:r w:rsidRPr="00165ACA">
        <w:rPr>
          <w:rFonts w:ascii="Times New Roman" w:hAnsi="Times New Roman" w:cs="Times New Roman"/>
          <w:sz w:val="24"/>
          <w:szCs w:val="24"/>
        </w:rPr>
        <w:t xml:space="preserve"> позволяет отличить истинную инфекцию туберкулезом от реакции на вакцину БЦЖ. Это особенно важно для детей, которым делали прививку.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 xml:space="preserve"> * Оценка риска развития активной формы туберкулеза: Положительный результат </w:t>
      </w:r>
      <w:proofErr w:type="spellStart"/>
      <w:r w:rsidRPr="00165ACA">
        <w:rPr>
          <w:rFonts w:ascii="Times New Roman" w:hAnsi="Times New Roman" w:cs="Times New Roman"/>
          <w:sz w:val="24"/>
          <w:szCs w:val="24"/>
        </w:rPr>
        <w:t>диаскинтеста</w:t>
      </w:r>
      <w:proofErr w:type="spellEnd"/>
      <w:r w:rsidRPr="00165ACA">
        <w:rPr>
          <w:rFonts w:ascii="Times New Roman" w:hAnsi="Times New Roman" w:cs="Times New Roman"/>
          <w:sz w:val="24"/>
          <w:szCs w:val="24"/>
        </w:rPr>
        <w:t xml:space="preserve"> свидетельствует о том, что в организме присутствуют возбудители туберкулеза и существует риск развития активной формы заболевания.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 xml:space="preserve">* Более высокая специфичность: </w:t>
      </w:r>
      <w:proofErr w:type="spellStart"/>
      <w:r w:rsidRPr="00165ACA">
        <w:rPr>
          <w:rFonts w:ascii="Times New Roman" w:hAnsi="Times New Roman" w:cs="Times New Roman"/>
          <w:sz w:val="24"/>
          <w:szCs w:val="24"/>
        </w:rPr>
        <w:t>Диаскинтест</w:t>
      </w:r>
      <w:proofErr w:type="spellEnd"/>
      <w:r w:rsidRPr="00165ACA">
        <w:rPr>
          <w:rFonts w:ascii="Times New Roman" w:hAnsi="Times New Roman" w:cs="Times New Roman"/>
          <w:sz w:val="24"/>
          <w:szCs w:val="24"/>
        </w:rPr>
        <w:t xml:space="preserve"> реже дает ложноположительные результаты, что позволяет избежать лишних обследований и назначений.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 xml:space="preserve"> * Возможность проведения в любом возрасте: </w:t>
      </w:r>
      <w:proofErr w:type="spellStart"/>
      <w:r w:rsidRPr="00165ACA">
        <w:rPr>
          <w:rFonts w:ascii="Times New Roman" w:hAnsi="Times New Roman" w:cs="Times New Roman"/>
          <w:sz w:val="24"/>
          <w:szCs w:val="24"/>
        </w:rPr>
        <w:t>Диаскинтест</w:t>
      </w:r>
      <w:proofErr w:type="spellEnd"/>
      <w:r w:rsidRPr="00165ACA">
        <w:rPr>
          <w:rFonts w:ascii="Times New Roman" w:hAnsi="Times New Roman" w:cs="Times New Roman"/>
          <w:sz w:val="24"/>
          <w:szCs w:val="24"/>
        </w:rPr>
        <w:t xml:space="preserve"> можно проводить детям любого возраста, включая тех, кому недавно была сделана прививка БЦЖ.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 xml:space="preserve">Как проводится </w:t>
      </w:r>
      <w:proofErr w:type="spellStart"/>
      <w:r w:rsidRPr="00165ACA">
        <w:rPr>
          <w:rFonts w:ascii="Times New Roman" w:hAnsi="Times New Roman" w:cs="Times New Roman"/>
          <w:sz w:val="24"/>
          <w:szCs w:val="24"/>
        </w:rPr>
        <w:t>диаскинтест</w:t>
      </w:r>
      <w:proofErr w:type="spellEnd"/>
      <w:r w:rsidRPr="00165ACA">
        <w:rPr>
          <w:rFonts w:ascii="Times New Roman" w:hAnsi="Times New Roman" w:cs="Times New Roman"/>
          <w:sz w:val="24"/>
          <w:szCs w:val="24"/>
        </w:rPr>
        <w:t>?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 xml:space="preserve">Процедура проведения </w:t>
      </w:r>
      <w:proofErr w:type="spellStart"/>
      <w:r w:rsidRPr="00165ACA">
        <w:rPr>
          <w:rFonts w:ascii="Times New Roman" w:hAnsi="Times New Roman" w:cs="Times New Roman"/>
          <w:sz w:val="24"/>
          <w:szCs w:val="24"/>
        </w:rPr>
        <w:t>диаскинтеста</w:t>
      </w:r>
      <w:proofErr w:type="spellEnd"/>
      <w:r w:rsidRPr="00165ACA">
        <w:rPr>
          <w:rFonts w:ascii="Times New Roman" w:hAnsi="Times New Roman" w:cs="Times New Roman"/>
          <w:sz w:val="24"/>
          <w:szCs w:val="24"/>
        </w:rPr>
        <w:t xml:space="preserve"> аналогична пробе Манту. В кожу предплечья вводится специальный препарат. Через 72 часа оценивается реакция организма.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 xml:space="preserve">Важно: Положительный результат </w:t>
      </w:r>
      <w:proofErr w:type="spellStart"/>
      <w:r w:rsidRPr="00165ACA">
        <w:rPr>
          <w:rFonts w:ascii="Times New Roman" w:hAnsi="Times New Roman" w:cs="Times New Roman"/>
          <w:sz w:val="24"/>
          <w:szCs w:val="24"/>
        </w:rPr>
        <w:t>диаскинтеста</w:t>
      </w:r>
      <w:proofErr w:type="spellEnd"/>
      <w:r w:rsidRPr="00165ACA">
        <w:rPr>
          <w:rFonts w:ascii="Times New Roman" w:hAnsi="Times New Roman" w:cs="Times New Roman"/>
          <w:sz w:val="24"/>
          <w:szCs w:val="24"/>
        </w:rPr>
        <w:t xml:space="preserve"> требует дополнительного обследования для подтверждения диагноза и определения тактики лечения.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>Вывод: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5ACA">
        <w:rPr>
          <w:rFonts w:ascii="Times New Roman" w:hAnsi="Times New Roman" w:cs="Times New Roman"/>
          <w:sz w:val="24"/>
          <w:szCs w:val="24"/>
        </w:rPr>
        <w:t>Диаскинтест</w:t>
      </w:r>
      <w:proofErr w:type="spellEnd"/>
      <w:r w:rsidRPr="00165ACA">
        <w:rPr>
          <w:rFonts w:ascii="Times New Roman" w:hAnsi="Times New Roman" w:cs="Times New Roman"/>
          <w:sz w:val="24"/>
          <w:szCs w:val="24"/>
        </w:rPr>
        <w:t xml:space="preserve"> – это важный диагностический инструмент, который позволяет более точно оценить туберкулезную инфекцию и принять необходимые меры для профилактики и лечения заболевания.</w:t>
      </w:r>
    </w:p>
    <w:p w:rsidR="00165ACA" w:rsidRPr="00165ACA" w:rsidRDefault="00165ACA" w:rsidP="00165A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ACA">
        <w:rPr>
          <w:rFonts w:ascii="Times New Roman" w:hAnsi="Times New Roman" w:cs="Times New Roman"/>
          <w:b/>
          <w:sz w:val="24"/>
          <w:szCs w:val="24"/>
        </w:rPr>
        <w:t>Почему важно пройти все этапы обследования?</w:t>
      </w:r>
    </w:p>
    <w:p w:rsidR="00165ACA" w:rsidRPr="00165ACA" w:rsidRDefault="00165ACA" w:rsidP="00165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CA">
        <w:rPr>
          <w:rFonts w:ascii="Times New Roman" w:hAnsi="Times New Roman" w:cs="Times New Roman"/>
          <w:sz w:val="24"/>
          <w:szCs w:val="24"/>
        </w:rPr>
        <w:t>Каждый этап обследования важен для получения полной картины состояния здоровья Вашего ребенка. Пропуск даже одного из этапов может привести к неполной диагностике и, как следствие, к неправильному лечению, если оно понадобится.</w:t>
      </w:r>
    </w:p>
    <w:p w:rsidR="00165ACA" w:rsidRPr="0082701F" w:rsidRDefault="00165ACA" w:rsidP="008270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Помните, </w:t>
      </w:r>
      <w:r w:rsidRPr="00CC4C3F">
        <w:rPr>
          <w:rFonts w:ascii="Times New Roman" w:hAnsi="Times New Roman" w:cs="Times New Roman"/>
          <w:b/>
          <w:sz w:val="28"/>
          <w:szCs w:val="28"/>
        </w:rPr>
        <w:t>Ваше участие в процессе обследования и лечения ребенка – это проявление заботы и ответственности. От Вашего своевременного обследования зависит здоровье Вашего ребенка и окружающих его людей.</w:t>
      </w:r>
    </w:p>
    <w:sectPr w:rsidR="00165ACA" w:rsidRPr="0082701F" w:rsidSect="00165ACA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65ACA"/>
    <w:rsid w:val="00165ACA"/>
    <w:rsid w:val="0082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2024-12-05T06:51:00Z</dcterms:created>
  <dcterms:modified xsi:type="dcterms:W3CDTF">2024-12-05T07:02:00Z</dcterms:modified>
</cp:coreProperties>
</file>