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36" w:rightFromText="36" w:vertAnchor="text" w:tblpX="-1119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6378"/>
      </w:tblGrid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Республикасындағы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баланың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құқықтары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туралы</w:t>
            </w:r>
            <w:proofErr w:type="spellEnd"/>
            <w:r w:rsidRPr="004053BD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.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  <w:t>ҚР 2002 жылғы 8 тамыздағы N 345 Заңы.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ru-RU"/>
              </w:rPr>
            </w:pPr>
            <w:hyperlink r:id="rId5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eastAsia="ru-RU"/>
                </w:rPr>
                <w:t>http://adilet.zan.kz/kaz/docs/Z020000345_</w:t>
              </w:r>
            </w:hyperlink>
            <w:bookmarkStart w:id="0" w:name="_GoBack"/>
            <w:bookmarkEnd w:id="0"/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ru-RU"/>
              </w:rPr>
            </w:pPr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«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Рухани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жаңғыру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» </w:t>
            </w:r>
            <w:proofErr w:type="spellStart"/>
            <w:proofErr w:type="gram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ба</w:t>
            </w:r>
            <w:proofErr w:type="gram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ғдарламасын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іске</w:t>
            </w:r>
            <w:proofErr w:type="spellEnd"/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асыру жағдайындағы тәрбиенің т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ұжырымдамалық негіздерін қабылдау туралы.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  ҚР Білім және ғылым министрінің 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2019 жылғы 15 сәуірдегі №145 бұйрығы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6" w:anchor="activate_doc=2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eastAsia="ru-RU"/>
                </w:rPr>
                <w:t>https://online.zakon.kz/Document/?doc_id=39676415#activate_doc=2</w:t>
              </w:r>
            </w:hyperlink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Неке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ерл</w:t>
            </w:r>
            <w:proofErr w:type="gram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і-</w:t>
            </w:r>
            <w:proofErr w:type="gram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зайыптылық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және</w:t>
            </w:r>
            <w:proofErr w:type="spellEnd"/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отбасы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туралы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  Қ</w:t>
            </w:r>
            <w:proofErr w:type="gram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</w:t>
            </w:r>
            <w:proofErr w:type="gram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2011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жылғы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2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желтоқсандағы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№518-ІV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Кодексі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.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7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eastAsia="ru-RU"/>
                </w:rPr>
                <w:t>http://adilet.zan.kz/kaz/docs/K1100000518</w:t>
              </w:r>
            </w:hyperlink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Бала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құқықтары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туралы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Конвенцияны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ратификациялау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туралы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. 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ҚР Жоғарғы Кеңесінің 1994 жылғы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8 маусымдағы қаулысы.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8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eastAsia="ru-RU"/>
                </w:rPr>
                <w:t>http://adilet.zan.kz/kaz/docs/B940001400</w:t>
              </w:r>
            </w:hyperlink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Баланың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құқықтарын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қорғауды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күшейту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,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тұрмыстық зорлық-зомбылыққа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қарсы іс-қимыл және жасөспірімдер арасында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суицидтің көбеюі мәселелерін шешу жөніндегі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2020 – 2023 жылдарға арналған жол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картасын бекіту туралы. 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ҚР Үкіметінің 2020 жылғы 30 наурыздағы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№156 қаулысы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9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eastAsia="ru-RU"/>
                </w:rPr>
                <w:t>http://adilet.zan.kz/kaz/docs/P2000000156</w:t>
              </w:r>
            </w:hyperlink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Республикасында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өлкетануды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дамытудың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тұжырымдамалық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негіздері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»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әдістемелік ұсынымдарын бекіту туралы. 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ҚР Білім және ғылым министрінің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2018 жылғы 1 қазандағы № 525 бұйрығы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hyperlink r:id="rId10" w:anchor="activate_doc=2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eastAsia="ru-RU"/>
                </w:rPr>
                <w:t>https://online.zakon.kz/Document/?doc_id=38925326#activate_doc=2</w:t>
              </w:r>
            </w:hyperlink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4053BD" w:rsidRPr="004053BD" w:rsidTr="004053BD"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Бі</w:t>
            </w:r>
            <w:proofErr w:type="gram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л</w:t>
            </w:r>
            <w:proofErr w:type="gram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ім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беру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ұйымдарында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қамқоршылық</w:t>
            </w:r>
            <w:proofErr w:type="spellEnd"/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кеңестің жұмысын ұйымдастыру және оны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сайлау тәртібінің үлгілік қағидаларын бекіту туралы. 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ҚР Білім және ғылым министрінің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>2017 жылғы 27 шілдедегі № 355 бұйрығы.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Қазақстан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Республикасының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Әділет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министрлігінде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2017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жылғы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29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тамызда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№ 15584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болып</w:t>
            </w:r>
            <w:proofErr w:type="spellEnd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53BD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тіркелді</w:t>
            </w:r>
            <w:proofErr w:type="spellEnd"/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val="kk-KZ" w:eastAsia="ru-RU"/>
              </w:rPr>
            </w:pPr>
          </w:p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val="kk-KZ" w:eastAsia="ru-RU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053BD" w:rsidRPr="004053BD" w:rsidRDefault="004053BD" w:rsidP="004053BD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ru-RU"/>
              </w:rPr>
            </w:pPr>
            <w:hyperlink r:id="rId11" w:history="1">
              <w:r w:rsidRPr="004053BD">
                <w:rPr>
                  <w:rFonts w:ascii="Helvetica" w:eastAsia="Times New Roman" w:hAnsi="Helvetica" w:cs="Helvetica"/>
                  <w:color w:val="0000FF"/>
                  <w:sz w:val="16"/>
                  <w:szCs w:val="16"/>
                  <w:lang w:val="kk-KZ" w:eastAsia="ru-RU"/>
                </w:rPr>
                <w:t>http://adilet.zan.kz/kaz/docs/V1700015584</w:t>
              </w:r>
            </w:hyperlink>
          </w:p>
          <w:p w:rsidR="004053BD" w:rsidRPr="004053BD" w:rsidRDefault="004053BD" w:rsidP="004053BD">
            <w:pPr>
              <w:spacing w:after="150" w:line="240" w:lineRule="auto"/>
              <w:textAlignment w:val="baseline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ru-RU"/>
              </w:rPr>
            </w:pPr>
            <w:r w:rsidRPr="004053BD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kk-KZ" w:eastAsia="ru-RU"/>
              </w:rPr>
              <w:t> </w:t>
            </w:r>
          </w:p>
        </w:tc>
      </w:tr>
    </w:tbl>
    <w:p w:rsidR="00DE75A1" w:rsidRPr="004053BD" w:rsidRDefault="00DE75A1">
      <w:pPr>
        <w:rPr>
          <w:lang w:val="kk-KZ"/>
        </w:rPr>
      </w:pPr>
    </w:p>
    <w:sectPr w:rsidR="00DE75A1" w:rsidRPr="0040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3C"/>
    <w:rsid w:val="004053BD"/>
    <w:rsid w:val="00DE75A1"/>
    <w:rsid w:val="00E4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3BD"/>
    <w:rPr>
      <w:b/>
      <w:bCs/>
    </w:rPr>
  </w:style>
  <w:style w:type="character" w:styleId="a5">
    <w:name w:val="Hyperlink"/>
    <w:basedOn w:val="a0"/>
    <w:uiPriority w:val="99"/>
    <w:semiHidden/>
    <w:unhideWhenUsed/>
    <w:rsid w:val="00405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3BD"/>
    <w:rPr>
      <w:b/>
      <w:bCs/>
    </w:rPr>
  </w:style>
  <w:style w:type="character" w:styleId="a5">
    <w:name w:val="Hyperlink"/>
    <w:basedOn w:val="a0"/>
    <w:uiPriority w:val="99"/>
    <w:semiHidden/>
    <w:unhideWhenUsed/>
    <w:rsid w:val="00405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B9400014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K11000005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9676415" TargetMode="External"/><Relationship Id="rId11" Type="http://schemas.openxmlformats.org/officeDocument/2006/relationships/hyperlink" Target="http://adilet.zan.kz/kaz/docs/V1700015584" TargetMode="External"/><Relationship Id="rId5" Type="http://schemas.openxmlformats.org/officeDocument/2006/relationships/hyperlink" Target="http://adilet.zan.kz/kaz/docs/Z020000345_" TargetMode="External"/><Relationship Id="rId10" Type="http://schemas.openxmlformats.org/officeDocument/2006/relationships/hyperlink" Target="https://online.zakon.kz/Document/?doc_id=389253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P2000000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2022-06-15T04:58:00Z</dcterms:created>
  <dcterms:modified xsi:type="dcterms:W3CDTF">2022-06-15T05:01:00Z</dcterms:modified>
</cp:coreProperties>
</file>