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C6" w:rsidRDefault="004A3DC6" w:rsidP="004A3DC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 о наставничестве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Школьное наставничество – разновидность индивидуальной работы с молодыми учителями, не имеющими трудового стажа педагогической деятельности или имеющими трудовой стаж не более 3 лет.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деятельности, а также имеющихся знаний в области предметной специализации и методики преподавания.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наставничества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Цель школьного наставничества – оказание помощи молодым учителям в их профессиональном становлении;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Задачи школьного наставничества: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привить молодым специалистам интерес к педагогической деятельности;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успешной адаптации молодых учителей к педагогическому коллективу.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Организационные основы наставничества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Школьное наставничество организуется на основании приказа директора гимназии.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Руководство деятельностью наставников осуществляет заместитель директора по НМР школы и руководители методических объединений, в которых организуется наставничество.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Руководитель методического объединения выбирает наставника из наиболее подготовленных учителей по следующим критериям: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высокий уровень профессиональной подготовки;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развитые коммуникативные навыки и гибкость в общении;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опыт воспитательной и методической работы;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стабильные результаты в работе;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способность и готовность делиться профессиональным опытом; </w:t>
      </w:r>
    </w:p>
    <w:p w:rsidR="004A3DC6" w:rsidRDefault="004A3DC6" w:rsidP="004A3D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стаж педагогической деятельности не менее 5 лет.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3.4. Замена наставника производится приказом директора школы в случаях: </w:t>
      </w:r>
      <w:r>
        <w:rPr>
          <w:sz w:val="28"/>
          <w:szCs w:val="28"/>
        </w:rPr>
        <w:t xml:space="preserve">                    </w:t>
      </w:r>
      <w:r>
        <w:rPr>
          <w:color w:val="auto"/>
          <w:sz w:val="28"/>
          <w:szCs w:val="28"/>
        </w:rPr>
        <w:t xml:space="preserve">- увольнения наставника;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перевода на другую работу подшефного или наставника;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психологической несовместимости наставника и подшефного.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Обязанности наставника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Изучать: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деловые и нравственные качества молодого специалиста;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-отношение молодого специалиста к проведению занятий, коллективу школы, учащимся и их родителям;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Вводить в должность.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4.4. Проводить необходимое обучение; контролировать и оценивать самостоятельное проведение молодым специалистом учебных занятий, внеклассных мероприятий.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4.5. Разрабатывать совместно с молодым специалистом план профессионального становления; давать конкретные задания и определять срок их выполнения; контролировать работу, оказывать необходимую помощь.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4.6.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им ошибки.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4.7. Развивать положительные качества молодого специалиста, в т. ч. личным примером, корректировать его поведение в школе, привлекать к участию в общественной жизни коллектива, содействовать расширению общекультурного и профессионального кругозора.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4.8. Участвовать в обсуждении вопросов, связанных с педагогической и общественной деятельностью молодого специалиста, вносить предложения о поощрении или применении мер воспитательного и дисциплинарного воздействия.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Обязанности молодого специалиста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Изучать Закон РК "Об образовании", функциональные обязанности по занимаемой должности.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Выполнять план профессионального становления в определенные сроки.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 Постоянно работать над повышением профессионального мастерства, овладевать практическими навыками по занимаемой должности.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Учиться у наставника передовым методам и формам работы, правильно строить свои взаимоотношения с ним.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5.5. Повышать свой общеобразовательный и культурный уровень.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Права молодого специалиста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 Вносить на рассмотрение администрации школы предложения по совершенствованию работы, связанной с наставничеством.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 Защищать свою профессиональную честь и достоинство.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6.3. Знакомиться с жалобами и другими документами, содержащими оценку его работы, давать по ним объяснения.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6.4. Посещать внешние организации по вопросам, связанным с педагогической деятельностью.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6.5. Повышать квалификацию.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Руководство работой наставника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 Организация работы наставников и контроль их деятельности возлагается на заместителя директора по НМР.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7.2. Заместитель директора школы обязан: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представить назначенного молодого специалиста учителям школы, объявить приказ о закреплении за ним наставника;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создать необходимые условия для совместной работы молодого специалиста и его наставника;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посетить отдельные уроки и внеклассные мероприятия по предмету, проводимые наставником и молодым специалистом;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7.3. Непосредственную ответственность за работу наставников с молодыми специалистами несут руководители методических объединений.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Руководитель методического объединения обязан: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рассмотреть на заседании методического объединения индивидуальный план работы наставника;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провести инструктаж наставников и молодых специалистов;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обеспечить возможность осуществления наставником своих обязанностей в соответствии с настоящим Положением;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осуществлять систематический контроль работы наставника;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заслушать и утвердить на заседании методического объединения отчеты молодого специалиста и наставника и представить их зам. директора по МНР.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8. Документы, регламентирующие наставничество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 К документам, регламентирующим деятельность наставников, относятся: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настоящее Положение;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приказ директора о наставничества;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планы работы наставника;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8.2. По окончании срока наставничества молодой специалист в конце учебного года должен показать зачетный урок и отчет о проделанной работе.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Существует практика применения </w:t>
      </w:r>
      <w:proofErr w:type="gramStart"/>
      <w:r>
        <w:rPr>
          <w:color w:val="auto"/>
          <w:sz w:val="28"/>
          <w:szCs w:val="28"/>
        </w:rPr>
        <w:t>наставничества</w:t>
      </w:r>
      <w:proofErr w:type="gramEnd"/>
      <w:r>
        <w:rPr>
          <w:color w:val="auto"/>
          <w:sz w:val="28"/>
          <w:szCs w:val="28"/>
        </w:rPr>
        <w:t xml:space="preserve"> как в отношении молодых специалистов, так и сотрудников с опытом работы, которые осваивают какие-либо инновации. Такой подход к наставничеству использовался в некоторых областях Республики Казахстан.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Представляем выписку из Положения о наставничестве в организациях образования: «3.5. Наставничество устанавливается над следующими педагогическими работниками: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впервые/вновь </w:t>
      </w:r>
      <w:proofErr w:type="gramStart"/>
      <w:r>
        <w:rPr>
          <w:color w:val="auto"/>
          <w:sz w:val="28"/>
          <w:szCs w:val="28"/>
        </w:rPr>
        <w:t>поступившими</w:t>
      </w:r>
      <w:proofErr w:type="gramEnd"/>
      <w:r>
        <w:rPr>
          <w:color w:val="auto"/>
          <w:sz w:val="28"/>
          <w:szCs w:val="28"/>
        </w:rPr>
        <w:t xml:space="preserve"> на работу в организации образования; </w:t>
      </w:r>
    </w:p>
    <w:p w:rsidR="004A3DC6" w:rsidRDefault="004A3DC6" w:rsidP="004A3D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gramStart"/>
      <w:r>
        <w:rPr>
          <w:color w:val="auto"/>
          <w:sz w:val="28"/>
          <w:szCs w:val="28"/>
        </w:rPr>
        <w:t>включенными</w:t>
      </w:r>
      <w:proofErr w:type="gramEnd"/>
      <w:r>
        <w:rPr>
          <w:color w:val="auto"/>
          <w:sz w:val="28"/>
          <w:szCs w:val="28"/>
        </w:rPr>
        <w:t xml:space="preserve"> в процесс внедрения успешной практики, инновационных/авторских идей». </w:t>
      </w:r>
    </w:p>
    <w:p w:rsidR="001A7448" w:rsidRDefault="001A7448" w:rsidP="004A3DC6">
      <w:bookmarkStart w:id="0" w:name="_GoBack"/>
      <w:bookmarkEnd w:id="0"/>
    </w:p>
    <w:sectPr w:rsidR="001A7448" w:rsidSect="004A3DC6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E8"/>
    <w:rsid w:val="001A7448"/>
    <w:rsid w:val="004A3DC6"/>
    <w:rsid w:val="009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D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D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Ученик 3</cp:lastModifiedBy>
  <cp:revision>2</cp:revision>
  <cp:lastPrinted>2023-02-16T16:59:00Z</cp:lastPrinted>
  <dcterms:created xsi:type="dcterms:W3CDTF">2023-02-16T16:55:00Z</dcterms:created>
  <dcterms:modified xsi:type="dcterms:W3CDTF">2023-02-16T16:59:00Z</dcterms:modified>
</cp:coreProperties>
</file>