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27f" w14:textId="c40d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ұйымдарында және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(орталықтарда)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81" w:id="8"/>
    <w:p>
      <w:pPr>
        <w:spacing w:after="0"/>
        <w:ind w:left="0"/>
        <w:jc w:val="both"/>
      </w:pPr>
      <w:r>
        <w:rPr>
          <w:rFonts w:ascii="Times New Roman"/>
          <w:b w:val="false"/>
          <w:i w:val="false"/>
          <w:color w:val="000000"/>
          <w:sz w:val="28"/>
        </w:rPr>
        <w:t>
      1. Осы Заңның негізгі мақсаттары педагогтердің ерекше жағдайына қол жеткізу және оны сақтап-тұру, олардың мәртебесін бекіту, сондай-ақ құқықтық жағдайын арттыру болып табылады.</w:t>
      </w:r>
    </w:p>
    <w:bookmarkEnd w:id="8"/>
    <w:bookmarkStart w:name="z82" w:id="9"/>
    <w:p>
      <w:pPr>
        <w:spacing w:after="0"/>
        <w:ind w:left="0"/>
        <w:jc w:val="both"/>
      </w:pPr>
      <w:r>
        <w:rPr>
          <w:rFonts w:ascii="Times New Roman"/>
          <w:b w:val="false"/>
          <w:i w:val="false"/>
          <w:color w:val="000000"/>
          <w:sz w:val="28"/>
        </w:rPr>
        <w:t>
      2. Осы Заң ізгілік, әділеттілік, педагогтердің кәсіптік қасиеттерін еркін дамыту, педагогтердің кәсіптік қызметпен айналысу құқықтарының теңдігі, олардың құқықтары мен заңды мүдделерін қорғау қағидаттарына негізделеді.</w:t>
      </w:r>
    </w:p>
    <w:bookmarkEnd w:id="9"/>
    <w:bookmarkStart w:name="z83" w:id="10"/>
    <w:p>
      <w:pPr>
        <w:spacing w:after="0"/>
        <w:ind w:left="0"/>
        <w:jc w:val="both"/>
      </w:pPr>
      <w:r>
        <w:rPr>
          <w:rFonts w:ascii="Times New Roman"/>
          <w:b w:val="false"/>
          <w:i w:val="false"/>
          <w:color w:val="000000"/>
          <w:sz w:val="28"/>
        </w:rPr>
        <w:t>
      3. Осы Заң мынадай негізгі міндеттерді орындауға бағытталған:</w:t>
      </w:r>
    </w:p>
    <w:bookmarkEnd w:id="10"/>
    <w:p>
      <w:pPr>
        <w:spacing w:after="0"/>
        <w:ind w:left="0"/>
        <w:jc w:val="both"/>
      </w:pPr>
      <w:r>
        <w:rPr>
          <w:rFonts w:ascii="Times New Roman"/>
          <w:b w:val="false"/>
          <w:i w:val="false"/>
          <w:color w:val="000000"/>
          <w:sz w:val="28"/>
        </w:rPr>
        <w:t>
      1) педагогтерге әлеуметтік кепілдіктерді қамтамасыз ету;</w:t>
      </w:r>
    </w:p>
    <w:p>
      <w:pPr>
        <w:spacing w:after="0"/>
        <w:ind w:left="0"/>
        <w:jc w:val="both"/>
      </w:pPr>
      <w:r>
        <w:rPr>
          <w:rFonts w:ascii="Times New Roman"/>
          <w:b w:val="false"/>
          <w:i w:val="false"/>
          <w:color w:val="000000"/>
          <w:sz w:val="28"/>
        </w:rPr>
        <w:t>
      2) педагогтердің өздеріне тән емес функцияларды жүзеге асыруына шектеу қою;</w:t>
      </w:r>
    </w:p>
    <w:p>
      <w:pPr>
        <w:spacing w:after="0"/>
        <w:ind w:left="0"/>
        <w:jc w:val="both"/>
      </w:pPr>
      <w:r>
        <w:rPr>
          <w:rFonts w:ascii="Times New Roman"/>
          <w:b w:val="false"/>
          <w:i w:val="false"/>
          <w:color w:val="000000"/>
          <w:sz w:val="28"/>
        </w:rPr>
        <w:t>
      3) педагогтердің ғылымның, техниканың және мәдениеттің жаңа жетістіктері негізінде өз білімін жетілдіруі;</w:t>
      </w:r>
    </w:p>
    <w:p>
      <w:pPr>
        <w:spacing w:after="0"/>
        <w:ind w:left="0"/>
        <w:jc w:val="both"/>
      </w:pPr>
      <w:r>
        <w:rPr>
          <w:rFonts w:ascii="Times New Roman"/>
          <w:b w:val="false"/>
          <w:i w:val="false"/>
          <w:color w:val="000000"/>
          <w:sz w:val="28"/>
        </w:rPr>
        <w:t>
      4) педагогтердің педагогтік әдеп ережелерін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Педагог мәртебесі</w:t>
      </w:r>
    </w:p>
    <w:bookmarkStart w:name="z30" w:id="11"/>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11"/>
    <w:bookmarkStart w:name="z31" w:id="12"/>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12"/>
    <w:bookmarkStart w:name="z32" w:id="13"/>
    <w:p>
      <w:pPr>
        <w:spacing w:after="0"/>
        <w:ind w:left="0"/>
        <w:jc w:val="both"/>
      </w:pPr>
      <w:r>
        <w:rPr>
          <w:rFonts w:ascii="Times New Roman"/>
          <w:b w:val="false"/>
          <w:i w:val="false"/>
          <w:color w:val="000000"/>
          <w:sz w:val="28"/>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Педагогтік әдеп</w:t>
      </w:r>
    </w:p>
    <w:bookmarkStart w:name="z33" w:id="14"/>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4"/>
    <w:bookmarkStart w:name="z34" w:id="15"/>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5"/>
    <w:bookmarkStart w:name="z35" w:id="16"/>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6"/>
    <w:p>
      <w:pPr>
        <w:spacing w:after="0"/>
        <w:ind w:left="0"/>
        <w:jc w:val="both"/>
      </w:pPr>
      <w:r>
        <w:rPr>
          <w:rFonts w:ascii="Times New Roman"/>
          <w:b/>
          <w:i w:val="false"/>
          <w:color w:val="000000"/>
          <w:sz w:val="28"/>
        </w:rPr>
        <w:t>6-бап. Педагогтің кәсіптік қызметін қамтамасыз ету</w:t>
      </w:r>
    </w:p>
    <w:bookmarkStart w:name="z36" w:id="17"/>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7"/>
    <w:bookmarkStart w:name="z37" w:id="18"/>
    <w:p>
      <w:pPr>
        <w:spacing w:after="0"/>
        <w:ind w:left="0"/>
        <w:jc w:val="both"/>
      </w:pPr>
      <w:r>
        <w:rPr>
          <w:rFonts w:ascii="Times New Roman"/>
          <w:b w:val="false"/>
          <w:i w:val="false"/>
          <w:color w:val="000000"/>
          <w:sz w:val="28"/>
        </w:rPr>
        <w:t>
      2. Педагог кәсіптік қызметін жүзеге асыру кезінде:</w:t>
      </w:r>
    </w:p>
    <w:bookmarkEnd w:id="18"/>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9"/>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9"/>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20"/>
    <w:p>
      <w:pPr>
        <w:spacing w:after="0"/>
        <w:ind w:left="0"/>
        <w:jc w:val="both"/>
      </w:pPr>
      <w:r>
        <w:rPr>
          <w:rFonts w:ascii="Times New Roman"/>
          <w:b w:val="false"/>
          <w:i w:val="false"/>
          <w:color w:val="000000"/>
          <w:sz w:val="28"/>
        </w:rPr>
        <w:t>
      1. Кәсіптік қызметін жүзеге асыру кезінде педагогтің:</w:t>
      </w:r>
    </w:p>
    <w:bookmarkEnd w:id="20"/>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w:t>
      </w:r>
      <w:r>
        <w:rPr>
          <w:rFonts w:ascii="Times New Roman"/>
          <w:b w:val="false"/>
          <w:i w:val="false"/>
          <w:color w:val="000000"/>
          <w:sz w:val="28"/>
          <w:u w:val="single"/>
        </w:rPr>
        <w:t xml:space="preserve"> </w:t>
      </w: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21"/>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22"/>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2"/>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3"/>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3"/>
    <w:bookmarkStart w:name="z43" w:id="24"/>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4"/>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5"/>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5"/>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6"/>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("орталықта")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6"/>
    <w:bookmarkStart w:name="z46" w:id="27"/>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8"/>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8"/>
    <w:bookmarkStart w:name="z48" w:id="29"/>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9"/>
    <w:bookmarkStart w:name="z78" w:id="30"/>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30"/>
    <w:bookmarkStart w:name="z49" w:id="31"/>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31"/>
    <w:p>
      <w:pPr>
        <w:spacing w:after="0"/>
        <w:ind w:left="0"/>
        <w:jc w:val="both"/>
      </w:pPr>
      <w:r>
        <w:rPr>
          <w:rFonts w:ascii="Times New Roman"/>
          <w:b w:val="false"/>
          <w:i w:val="false"/>
          <w:color w:val="000000"/>
          <w:sz w:val="28"/>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ғылыми жобалардың халықаралық конкурстарының жеңімпазын дайындаған педагог "Білім туралы" Қазақстан Республикасының Заңына сәйкес бюджет қаражаты есебінен біржолғы сыйақымен көтермеленеді.</w:t>
      </w:r>
    </w:p>
    <w:bookmarkStart w:name="z50" w:id="32"/>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32"/>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3"/>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4"/>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4"/>
    <w:bookmarkStart w:name="z53" w:id="35"/>
    <w:p>
      <w:pPr>
        <w:spacing w:after="0"/>
        <w:ind w:left="0"/>
        <w:jc w:val="both"/>
      </w:pPr>
      <w:r>
        <w:rPr>
          <w:rFonts w:ascii="Times New Roman"/>
          <w:b w:val="false"/>
          <w:i w:val="false"/>
          <w:color w:val="000000"/>
          <w:sz w:val="28"/>
        </w:rPr>
        <w:t>
      2. Педагогтік қайта даярлау тәртібін ғылым және жоғары білім саласындағы уәкілетті орган айқындайды.</w:t>
      </w:r>
    </w:p>
    <w:bookmarkEnd w:id="35"/>
    <w:bookmarkStart w:name="z54" w:id="36"/>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7"/>
    <w:p>
      <w:pPr>
        <w:spacing w:after="0"/>
        <w:ind w:left="0"/>
        <w:jc w:val="both"/>
      </w:pPr>
      <w:r>
        <w:rPr>
          <w:rFonts w:ascii="Times New Roman"/>
          <w:b w:val="false"/>
          <w:i w:val="false"/>
          <w:color w:val="000000"/>
          <w:sz w:val="28"/>
        </w:rPr>
        <w:t>
      1. Педагогтерге:</w:t>
      </w:r>
    </w:p>
    <w:bookmarkEnd w:id="37"/>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79" w:id="38"/>
    <w:p>
      <w:pPr>
        <w:spacing w:after="0"/>
        <w:ind w:left="0"/>
        <w:jc w:val="both"/>
      </w:pPr>
      <w:r>
        <w:rPr>
          <w:rFonts w:ascii="Times New Roman"/>
          <w:b w:val="false"/>
          <w:i w:val="false"/>
          <w:color w:val="000000"/>
          <w:sz w:val="28"/>
        </w:rPr>
        <w:t>
      1-1. Қазақстан Республикасының тұрғын үй заңнамасына сәйкес мемлекеттік мекемелер мен қазыналық кәсіпорындар шаруашылық жүргізу құқығындағы мемлекеттік кәсіпорындар болып қайта ұйымдастырылған жағдайда педагогтерге мемлекеттік тұрғын үй қорынан тұрғын үй беру кезектілігінің сақталуына кепілдік беріледі.</w:t>
      </w:r>
    </w:p>
    <w:bookmarkEnd w:id="38"/>
    <w:bookmarkStart w:name="z56" w:id="39"/>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9"/>
    <w:bookmarkStart w:name="z57" w:id="40"/>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40"/>
    <w:bookmarkStart w:name="z58" w:id="41"/>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41"/>
    <w:bookmarkStart w:name="z59" w:id="42"/>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42"/>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43"/>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43"/>
    <w:bookmarkStart w:name="z61" w:id="44"/>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Тәлімгерлік</w:t>
      </w:r>
    </w:p>
    <w:bookmarkStart w:name="z62" w:id="45"/>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5"/>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6"/>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6"/>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7"/>
    <w:p>
      <w:pPr>
        <w:spacing w:after="0"/>
        <w:ind w:left="0"/>
        <w:jc w:val="both"/>
      </w:pPr>
      <w:r>
        <w:rPr>
          <w:rFonts w:ascii="Times New Roman"/>
          <w:b w:val="false"/>
          <w:i w:val="false"/>
          <w:color w:val="000000"/>
          <w:sz w:val="28"/>
        </w:rPr>
        <w:t>
      1. Педагог:</w:t>
      </w:r>
    </w:p>
    <w:bookmarkEnd w:id="47"/>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арнаулы әлеуметтік қызметтерге мұқтаж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8"/>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Педагогтік әдеп жөніндегі кеңес</w:t>
      </w:r>
    </w:p>
    <w:bookmarkStart w:name="z66" w:id="49"/>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жүзеге асырылады.</w:t>
      </w:r>
    </w:p>
    <w:bookmarkEnd w:id="49"/>
    <w:bookmarkStart w:name="z67" w:id="50"/>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50"/>
    <w:p>
      <w:pPr>
        <w:spacing w:after="0"/>
        <w:ind w:left="0"/>
        <w:jc w:val="both"/>
      </w:pPr>
      <w:r>
        <w:rPr>
          <w:rFonts w:ascii="Times New Roman"/>
          <w:b w:val="false"/>
          <w:i w:val="false"/>
          <w:color w:val="000000"/>
          <w:sz w:val="28"/>
        </w:rPr>
        <w:t>
      Педагогтік әдеп жөніндегі кеңестің ұсынымы ескеріле отырып, педагогті тәртіптік жауаптылыққа тарту туралы шешім – білім беру ұйымы басшысының актісімен, білім беру ұйымының басшысын тәртіптік жауаптылыққа тарту туралы шешім білім беруді басқару органы басшысының актісімен қабылданады.</w:t>
      </w:r>
    </w:p>
    <w:bookmarkStart w:name="z68" w:id="51"/>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51"/>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52"/>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Педагогті кәсіптік даярлау</w:t>
      </w:r>
    </w:p>
    <w:bookmarkStart w:name="z70" w:id="53"/>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53"/>
    <w:bookmarkStart w:name="z71" w:id="54"/>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4"/>
    <w:p>
      <w:pPr>
        <w:spacing w:after="0"/>
        <w:ind w:left="0"/>
        <w:jc w:val="both"/>
      </w:pPr>
      <w:r>
        <w:rPr>
          <w:rFonts w:ascii="Times New Roman"/>
          <w:b/>
          <w:i w:val="false"/>
          <w:color w:val="000000"/>
          <w:sz w:val="28"/>
        </w:rPr>
        <w:t>18-бап. Педагогтің біліктілігін арттыру</w:t>
      </w:r>
    </w:p>
    <w:bookmarkStart w:name="z72" w:id="55"/>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5"/>
    <w:bookmarkStart w:name="z73" w:id="56"/>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6"/>
    <w:bookmarkStart w:name="z74" w:id="57"/>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7"/>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8"/>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8"/>
    <w:bookmarkStart w:name="z76" w:id="59"/>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9"/>
    <w:p>
      <w:pPr>
        <w:spacing w:after="0"/>
        <w:ind w:left="0"/>
        <w:jc w:val="both"/>
      </w:pPr>
      <w:r>
        <w:rPr>
          <w:rFonts w:ascii="Times New Roman"/>
          <w:b/>
          <w:i w:val="false"/>
          <w:color w:val="000000"/>
          <w:sz w:val="28"/>
        </w:rPr>
        <w:t>21-бап. Осы Заңды қолданысқа енгізу тәртібі</w:t>
      </w:r>
    </w:p>
    <w:bookmarkStart w:name="z77" w:id="60"/>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